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B029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eastAsia" w:ascii="黑体" w:hAnsi="宋体" w:eastAsia="黑体" w:cs="黑体"/>
          <w:snapToGrid/>
          <w:kern w:val="2"/>
          <w:sz w:val="32"/>
          <w:szCs w:val="24"/>
          <w:lang w:val="en-US" w:eastAsia="zh-CN" w:bidi="ar"/>
        </w:rPr>
      </w:pPr>
      <w:r>
        <w:rPr>
          <w:rFonts w:hint="eastAsia" w:ascii="黑体" w:hAnsi="宋体" w:eastAsia="黑体" w:cs="黑体"/>
          <w:snapToGrid/>
          <w:kern w:val="2"/>
          <w:sz w:val="32"/>
          <w:szCs w:val="24"/>
          <w:lang w:val="en-US" w:eastAsia="zh-CN" w:bidi="ar"/>
        </w:rPr>
        <w:t>附件1</w:t>
      </w:r>
    </w:p>
    <w:p w14:paraId="03A9366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黑体" w:hAnsi="宋体" w:eastAsia="黑体" w:cs="黑体"/>
          <w:snapToGrid/>
          <w:kern w:val="2"/>
          <w:sz w:val="32"/>
          <w:szCs w:val="24"/>
          <w:lang w:val="en-US" w:eastAsia="zh-CN" w:bidi="ar"/>
        </w:rPr>
      </w:pPr>
    </w:p>
    <w:p w14:paraId="53F76AC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snapToGrid/>
          <w:kern w:val="2"/>
          <w:sz w:val="44"/>
          <w:szCs w:val="44"/>
          <w:lang w:val="en-US" w:eastAsia="zh-CN" w:bidi="ar"/>
        </w:rPr>
        <w:t>福建省首届首席质量官质量治理技能大赛组委会成员名单</w:t>
      </w:r>
    </w:p>
    <w:p w14:paraId="017A1EF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leftChars="0" w:right="0"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snapToGrid/>
          <w:kern w:val="2"/>
          <w:sz w:val="44"/>
          <w:szCs w:val="44"/>
          <w:lang w:val="en-US" w:eastAsia="zh-CN" w:bidi="ar"/>
        </w:rPr>
      </w:pPr>
    </w:p>
    <w:p w14:paraId="5D93BFA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napToGrid/>
          <w:spacing w:val="0"/>
          <w:kern w:val="2"/>
          <w:sz w:val="32"/>
          <w:szCs w:val="32"/>
          <w:lang w:val="en-US" w:eastAsia="zh-CN" w:bidi="ar"/>
        </w:rPr>
        <w:t>一、大赛组委会</w:t>
      </w:r>
    </w:p>
    <w:p w14:paraId="6F17B61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主  任：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黄水木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-6"/>
          <w:kern w:val="2"/>
          <w:sz w:val="32"/>
          <w:szCs w:val="24"/>
          <w:lang w:val="en-US" w:eastAsia="zh-CN" w:bidi="ar"/>
        </w:rPr>
        <w:t>省市场监督管理局党组书记</w:t>
      </w:r>
      <w:r>
        <w:rPr>
          <w:rFonts w:hint="eastAsia" w:ascii="Times New Roman" w:hAnsi="Calibri" w:eastAsia="仿宋_GB2312" w:cs="仿宋_GB2312"/>
          <w:snapToGrid/>
          <w:spacing w:val="-34"/>
          <w:kern w:val="2"/>
          <w:sz w:val="32"/>
          <w:szCs w:val="24"/>
          <w:lang w:val="en-US" w:eastAsia="zh-CN" w:bidi="ar"/>
        </w:rPr>
        <w:t>、</w:t>
      </w:r>
      <w:r>
        <w:rPr>
          <w:rFonts w:hint="eastAsia" w:ascii="Times New Roman" w:hAnsi="Calibri" w:eastAsia="仿宋_GB2312" w:cs="仿宋_GB2312"/>
          <w:snapToGrid/>
          <w:spacing w:val="-6"/>
          <w:kern w:val="2"/>
          <w:sz w:val="32"/>
          <w:szCs w:val="24"/>
          <w:lang w:val="en-US" w:eastAsia="zh-CN" w:bidi="ar"/>
        </w:rPr>
        <w:t>局长</w:t>
      </w:r>
      <w:r>
        <w:rPr>
          <w:rFonts w:hint="eastAsia" w:ascii="Times New Roman" w:hAnsi="Calibri" w:eastAsia="仿宋_GB2312" w:cs="仿宋_GB2312"/>
          <w:snapToGrid/>
          <w:spacing w:val="-34"/>
          <w:kern w:val="2"/>
          <w:sz w:val="32"/>
          <w:szCs w:val="24"/>
          <w:lang w:val="en-US" w:eastAsia="zh-CN" w:bidi="ar"/>
        </w:rPr>
        <w:t>，</w:t>
      </w:r>
      <w:r>
        <w:rPr>
          <w:rFonts w:hint="eastAsia" w:ascii="Times New Roman" w:hAnsi="Calibri" w:eastAsia="仿宋_GB2312" w:cs="仿宋_GB2312"/>
          <w:snapToGrid/>
          <w:spacing w:val="-6"/>
          <w:kern w:val="2"/>
          <w:sz w:val="32"/>
          <w:szCs w:val="24"/>
          <w:lang w:val="en-US" w:eastAsia="zh-CN" w:bidi="ar"/>
        </w:rPr>
        <w:t>省知识</w:t>
      </w:r>
    </w:p>
    <w:p w14:paraId="3CE02C0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    </w:t>
      </w:r>
      <w:r>
        <w:rPr>
          <w:rFonts w:hint="eastAsia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      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产权局局长</w:t>
      </w:r>
    </w:p>
    <w:p w14:paraId="184A197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祝荣亮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省总工会党组书记、副主席</w:t>
      </w:r>
    </w:p>
    <w:p w14:paraId="2E1ED09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副主任：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谢再春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省市场监督管理局党组成员、副局长</w:t>
      </w:r>
    </w:p>
    <w:p w14:paraId="6A22B57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林如长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-2"/>
          <w:kern w:val="2"/>
          <w:sz w:val="32"/>
          <w:szCs w:val="24"/>
          <w:lang w:val="en-US" w:eastAsia="zh-CN" w:bidi="ar"/>
        </w:rPr>
        <w:t>省总工会党组成员、经费审查委员会主任</w:t>
      </w:r>
    </w:p>
    <w:p w14:paraId="3798E3A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</w:t>
      </w:r>
      <w:r>
        <w:rPr>
          <w:rFonts w:hint="eastAsia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</w:t>
      </w: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候选人</w:t>
      </w:r>
    </w:p>
    <w:p w14:paraId="5CAF53E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成</w:t>
      </w:r>
      <w:r>
        <w:rPr>
          <w:rFonts w:hint="default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员：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阙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华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省市场监督管理局总工程师</w:t>
      </w:r>
    </w:p>
    <w:p w14:paraId="4B4DE497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Times New Roman" w:hAnsi="Calibri" w:eastAsia="仿宋_GB2312" w:cs="仿宋_GB2312"/>
          <w:snapToGrid/>
          <w:spacing w:val="-2"/>
          <w:kern w:val="2"/>
          <w:sz w:val="32"/>
          <w:szCs w:val="24"/>
          <w:lang w:val="en-US" w:eastAsia="zh-CN" w:bidi="ar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林文钦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-2"/>
          <w:kern w:val="2"/>
          <w:sz w:val="32"/>
          <w:szCs w:val="24"/>
          <w:lang w:val="en-US" w:eastAsia="zh-CN" w:bidi="ar"/>
        </w:rPr>
        <w:t>省市场监督管理局质量发展处、认证检测</w:t>
      </w:r>
    </w:p>
    <w:p w14:paraId="312CE25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</w:t>
      </w:r>
      <w:r>
        <w:rPr>
          <w:rFonts w:hint="eastAsia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</w:t>
      </w: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处处长、一级调研员</w:t>
      </w:r>
    </w:p>
    <w:p w14:paraId="707BA32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赵令强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省总工会劳动和经技工作部部长</w:t>
      </w:r>
    </w:p>
    <w:p w14:paraId="29FEB2A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苏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林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省市场监督管理局人才开发中心主任</w:t>
      </w:r>
    </w:p>
    <w:p w14:paraId="1CF76D0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spacing w:val="0"/>
          <w:sz w:val="32"/>
          <w:szCs w:val="32"/>
          <w:lang w:val="en-US"/>
        </w:rPr>
      </w:pPr>
      <w:r>
        <w:rPr>
          <w:rFonts w:hint="eastAsia" w:ascii="Times New Roman" w:hAnsi="Times New Roman" w:eastAsia="黑体" w:cs="黑体"/>
          <w:snapToGrid/>
          <w:spacing w:val="0"/>
          <w:kern w:val="2"/>
          <w:sz w:val="32"/>
          <w:szCs w:val="32"/>
          <w:lang w:val="en-US" w:eastAsia="zh-CN" w:bidi="ar"/>
        </w:rPr>
        <w:t>二、大赛组委会办公室</w:t>
      </w:r>
    </w:p>
    <w:p w14:paraId="41419ED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主</w:t>
      </w:r>
      <w:r>
        <w:rPr>
          <w:rFonts w:hint="default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任：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林文钦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省市场监督管理局质量发展处、认证检测</w:t>
      </w:r>
    </w:p>
    <w:p w14:paraId="209E8CF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</w:t>
      </w:r>
      <w:r>
        <w:rPr>
          <w:rFonts w:hint="eastAsia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</w:t>
      </w: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处处长、一级调研员</w:t>
      </w:r>
    </w:p>
    <w:p w14:paraId="3318331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苏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林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省市场监督管理局人才开发中心主任</w:t>
      </w:r>
    </w:p>
    <w:p w14:paraId="54BCD93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副主任：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汪清才</w:t>
      </w:r>
      <w:r>
        <w:rPr>
          <w:rFonts w:hint="default" w:ascii="Times New Roman" w:hAnsi="Calibri" w:eastAsia="仿宋_GB2312" w:cs="Times New Roman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省市场监督管理局质量发展处副处长</w:t>
      </w:r>
    </w:p>
    <w:p w14:paraId="59DF5370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default" w:ascii="Times New Roman" w:hAnsi="Calibri" w:eastAsia="仿宋_GB2312" w:cs="Times New Roman"/>
          <w:snapToGrid/>
          <w:kern w:val="2"/>
          <w:sz w:val="32"/>
          <w:szCs w:val="24"/>
          <w:lang w:val="en-US" w:eastAsia="zh-CN" w:bidi="ar"/>
        </w:rPr>
        <w:t xml:space="preserve">          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黄春榕  省市场监督管理局人才开发中心副主任</w:t>
      </w:r>
    </w:p>
    <w:p w14:paraId="2993C50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Calibri" w:eastAsia="仿宋_GB2312" w:cs="Times New Roman"/>
          <w:spacing w:val="0"/>
          <w:sz w:val="32"/>
          <w:lang w:val="en-US"/>
        </w:rPr>
      </w:pP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成</w:t>
      </w:r>
      <w:r>
        <w:rPr>
          <w:rFonts w:hint="default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 xml:space="preserve">  </w:t>
      </w:r>
      <w:r>
        <w:rPr>
          <w:rFonts w:hint="eastAsia" w:ascii="黑体" w:hAnsi="黑体" w:eastAsia="黑体" w:cs="黑体"/>
          <w:snapToGrid/>
          <w:spacing w:val="0"/>
          <w:kern w:val="2"/>
          <w:sz w:val="32"/>
          <w:szCs w:val="24"/>
          <w:lang w:val="en-US" w:eastAsia="zh-CN" w:bidi="ar"/>
        </w:rPr>
        <w:t>员：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郑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" w:bidi="ar"/>
          <w:woUserID w:val="1"/>
        </w:rPr>
        <w:t xml:space="preserve"> 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 xml:space="preserve">玲、陈哲韬、陈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" w:bidi="ar"/>
          <w:woUserID w:val="1"/>
        </w:rPr>
        <w:t xml:space="preserve"> </w:t>
      </w:r>
      <w:r>
        <w:rPr>
          <w:rFonts w:hint="eastAsia" w:ascii="Times New Roman" w:hAnsi="Calibri" w:eastAsia="仿宋_GB2312" w:cs="仿宋_GB2312"/>
          <w:snapToGrid/>
          <w:spacing w:val="0"/>
          <w:kern w:val="2"/>
          <w:sz w:val="32"/>
          <w:szCs w:val="24"/>
          <w:lang w:val="en-US" w:eastAsia="zh-CN" w:bidi="ar"/>
        </w:rPr>
        <w:t>怀、林依欣</w:t>
      </w:r>
    </w:p>
    <w:p w14:paraId="2D121D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spacing w:val="0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361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4AA36"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4638675</wp:posOffset>
              </wp:positionH>
              <wp:positionV relativeFrom="paragraph">
                <wp:posOffset>-13970</wp:posOffset>
              </wp:positionV>
              <wp:extent cx="9772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2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355CE0"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25pt;margin-top:-1.1pt;height:144pt;width:76.95pt;mso-position-horizontal-relative:margin;z-index:251659264;mso-width-relative:page;mso-height-relative:page;" filled="f" stroked="f" coordsize="21600,21600" o:gfxdata="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CI3w/jZAAAACgEAAA8AAAAAAAAAAQAgAAAAIgAAAGRycy9kb3du&#10;cmV2LnhtbFBLAQIUABQAAAAIAIdO4kBBljVX4gIAACUGAAAOAAAAAAAAAAEAIAAAACgBAABkcnMv&#10;ZTJvRG9jLnhtbFBLBQYAAAAABgAGAFkBAAB8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355CE0"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B994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FD1D6D"/>
    <w:rsid w:val="47DD7D8B"/>
    <w:rsid w:val="4D78566C"/>
    <w:rsid w:val="66C764AB"/>
    <w:rsid w:val="9B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329</Words>
  <Characters>329</Characters>
  <Lines>0</Lines>
  <Paragraphs>0</Paragraphs>
  <TotalTime>7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2026-03-28T19:19:00Z</dcterms:created>
  <dc:creator>汪清才</dc:creator>
  <cp:lastModifiedBy>BLUE</cp:lastModifiedBy>
  <dcterms:modified xsi:type="dcterms:W3CDTF">2026-03-28T16:29:58Z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5629B152C1874D3DA744B7F015C02C07_13</vt:lpwstr>
  </property>
  <property fmtid="{D5CDD505-2E9C-101B-9397-08002B2CF9AE}" pid="4" name="KSOTemplateDocerSaveRecord">
    <vt:lpwstr>eyJoZGlkIjoiYzkxNGVhNTEyM2YzZmJlNTkzNDIzMjU5ZjM0NzM4NWUiLCJ1c2VySWQiOiI3NjIyNDUzNTkifQ==</vt:lpwstr>
  </property>
</Properties>
</file>