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仿宋简体"/>
        </w:rPr>
      </w:pPr>
      <w:bookmarkStart w:id="0" w:name="_Toc498001258"/>
      <w:bookmarkStart w:id="1" w:name="_Toc498001357"/>
    </w:p>
    <w:p>
      <w:pPr>
        <w:spacing w:line="240" w:lineRule="auto"/>
        <w:jc w:val="both"/>
        <w:rPr>
          <w:rFonts w:hint="eastAsia" w:ascii="方正小标宋简体" w:eastAsia="方正小标宋简体"/>
          <w:spacing w:val="157"/>
          <w:kern w:val="0"/>
          <w:sz w:val="84"/>
          <w:szCs w:val="84"/>
        </w:rPr>
      </w:pPr>
    </w:p>
    <w:p>
      <w:pPr>
        <w:spacing w:line="240" w:lineRule="auto"/>
        <w:jc w:val="center"/>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采</w:t>
      </w:r>
    </w:p>
    <w:p>
      <w:pPr>
        <w:spacing w:line="240" w:lineRule="auto"/>
        <w:jc w:val="center"/>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购</w:t>
      </w:r>
    </w:p>
    <w:p>
      <w:pPr>
        <w:spacing w:line="240" w:lineRule="auto"/>
        <w:jc w:val="center"/>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文</w:t>
      </w:r>
    </w:p>
    <w:p>
      <w:pPr>
        <w:spacing w:line="240" w:lineRule="auto"/>
        <w:jc w:val="center"/>
        <w:rPr>
          <w:rFonts w:hint="eastAsia" w:ascii="方正小标宋简体" w:eastAsia="方正小标宋简体"/>
          <w:sz w:val="84"/>
          <w:szCs w:val="84"/>
        </w:rPr>
      </w:pPr>
      <w:r>
        <w:rPr>
          <w:rFonts w:hint="eastAsia" w:ascii="方正小标宋简体" w:eastAsia="方正小标宋简体"/>
          <w:spacing w:val="157"/>
          <w:kern w:val="0"/>
          <w:sz w:val="100"/>
          <w:szCs w:val="100"/>
        </w:rPr>
        <w:t>件</w:t>
      </w:r>
    </w:p>
    <w:p>
      <w:pPr>
        <w:spacing w:line="514" w:lineRule="exact"/>
        <w:rPr>
          <w:rFonts w:hint="eastAsia" w:eastAsia="黑体" w:cs="黑体"/>
          <w:szCs w:val="32"/>
        </w:rPr>
      </w:pPr>
      <w:r>
        <w:rPr>
          <w:rFonts w:ascii="宋体" w:hAnsi="宋体" w:eastAsia="宋体"/>
          <w:b/>
          <w:color w:val="000000"/>
          <w:sz w:val="24"/>
        </w:rPr>
        <w:br w:type="page"/>
      </w:r>
      <w:bookmarkEnd w:id="0"/>
      <w:bookmarkEnd w:id="1"/>
      <w:r>
        <w:rPr>
          <w:rFonts w:hint="eastAsia" w:ascii="宋体" w:hAnsi="宋体" w:eastAsia="宋体"/>
          <w:b/>
          <w:color w:val="000000"/>
          <w:sz w:val="24"/>
        </w:rPr>
        <w:t xml:space="preserve"> </w:t>
      </w:r>
      <w:r>
        <w:rPr>
          <w:rFonts w:hint="eastAsia" w:eastAsia="黑体" w:cs="黑体"/>
          <w:b/>
          <w:color w:val="000000"/>
          <w:sz w:val="24"/>
        </w:rPr>
        <w:t xml:space="preserve"> </w:t>
      </w:r>
      <w:r>
        <w:rPr>
          <w:rFonts w:hint="eastAsia" w:eastAsia="黑体" w:cs="黑体"/>
          <w:szCs w:val="32"/>
        </w:rPr>
        <w:t>一、项目说明</w:t>
      </w:r>
    </w:p>
    <w:p>
      <w:pPr>
        <w:spacing w:line="514" w:lineRule="exact"/>
        <w:ind w:firstLine="643" w:firstLineChars="200"/>
        <w:rPr>
          <w:rFonts w:hint="eastAsia" w:ascii="仿宋" w:hAnsi="仿宋" w:eastAsia="仿宋" w:cs="仿宋_GB2312"/>
          <w:szCs w:val="32"/>
        </w:rPr>
      </w:pPr>
      <w:r>
        <w:rPr>
          <w:rFonts w:hint="eastAsia" w:ascii="楷体" w:hAnsi="楷体" w:eastAsia="楷体" w:cs="楷体"/>
          <w:b/>
          <w:bCs/>
          <w:szCs w:val="32"/>
        </w:rPr>
        <w:t>（一）项目名称：</w:t>
      </w:r>
      <w:r>
        <w:rPr>
          <w:rFonts w:hint="eastAsia" w:ascii="仿宋" w:hAnsi="仿宋" w:eastAsia="仿宋" w:cs="仿宋_GB2312"/>
          <w:szCs w:val="32"/>
        </w:rPr>
        <w:t>福建</w:t>
      </w:r>
      <w:r>
        <w:rPr>
          <w:rFonts w:hint="eastAsia" w:ascii="仿宋" w:hAnsi="仿宋" w:eastAsia="仿宋" w:cs="仿宋_GB2312"/>
          <w:szCs w:val="32"/>
          <w:lang w:val="en-US" w:eastAsia="zh-CN"/>
        </w:rPr>
        <w:t>省</w:t>
      </w:r>
      <w:r>
        <w:rPr>
          <w:rFonts w:hint="eastAsia" w:ascii="仿宋" w:hAnsi="仿宋" w:eastAsia="仿宋" w:cs="仿宋_GB2312"/>
          <w:szCs w:val="32"/>
        </w:rPr>
        <w:t>地理标志宣传</w:t>
      </w:r>
      <w:r>
        <w:rPr>
          <w:rFonts w:hint="eastAsia" w:ascii="仿宋" w:hAnsi="仿宋" w:eastAsia="仿宋" w:cs="仿宋_GB2312"/>
          <w:szCs w:val="32"/>
          <w:lang w:eastAsia="zh-CN"/>
        </w:rPr>
        <w:t>展示片</w:t>
      </w:r>
      <w:r>
        <w:rPr>
          <w:rFonts w:hint="eastAsia" w:ascii="仿宋" w:hAnsi="仿宋" w:eastAsia="仿宋" w:cs="仿宋_GB2312"/>
          <w:szCs w:val="32"/>
        </w:rPr>
        <w:t>服务项目</w:t>
      </w:r>
    </w:p>
    <w:p>
      <w:pPr>
        <w:spacing w:line="514" w:lineRule="exact"/>
        <w:ind w:firstLine="643" w:firstLineChars="200"/>
        <w:rPr>
          <w:rFonts w:hint="eastAsia" w:ascii="楷体" w:hAnsi="楷体" w:eastAsia="楷体" w:cs="楷体"/>
          <w:b/>
          <w:bCs/>
          <w:szCs w:val="32"/>
        </w:rPr>
      </w:pPr>
      <w:bookmarkStart w:id="2" w:name="_Toc498001259"/>
      <w:bookmarkStart w:id="3" w:name="_Toc498001358"/>
      <w:r>
        <w:rPr>
          <w:rFonts w:hint="eastAsia" w:ascii="楷体" w:hAnsi="楷体" w:eastAsia="楷体" w:cs="楷体"/>
          <w:b/>
          <w:bCs/>
          <w:szCs w:val="32"/>
        </w:rPr>
        <w:t>（二）资格要求</w:t>
      </w:r>
      <w:bookmarkEnd w:id="2"/>
      <w:bookmarkEnd w:id="3"/>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1.供应商应具备下列资格条件，并提供证明材料（包括但不限于）：</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（1）依法登记具有独立法人资格的社会组织、企业和事业单位（提供相应登记证书副本复印件，提供法人或者营业执照，自然人身份证）。</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（2）具有良好的商业信誉和健全的财务会计制度（提供参加本次采购活动上一年度或上一季度财务报告复印件，至少包括“</w:t>
      </w:r>
      <w:r>
        <w:rPr>
          <w:rFonts w:ascii="仿宋" w:hAnsi="仿宋" w:eastAsia="仿宋" w:cs="仿宋_GB2312"/>
          <w:szCs w:val="32"/>
        </w:rPr>
        <w:t>包括资产负</w:t>
      </w:r>
      <w:r>
        <w:rPr>
          <w:rFonts w:hint="eastAsia" w:ascii="仿宋" w:hAnsi="仿宋" w:eastAsia="仿宋" w:cs="仿宋_GB2312"/>
          <w:szCs w:val="32"/>
        </w:rPr>
        <w:t>债表、利润表、现金流量表、所有者权益变动表（若有）及其附注（</w:t>
      </w:r>
      <w:r>
        <w:rPr>
          <w:rFonts w:ascii="仿宋" w:hAnsi="仿宋" w:eastAsia="仿宋" w:cs="仿宋_GB2312"/>
          <w:szCs w:val="32"/>
        </w:rPr>
        <w:t>若有）</w:t>
      </w:r>
      <w:r>
        <w:rPr>
          <w:rFonts w:hint="eastAsia" w:ascii="仿宋" w:hAnsi="仿宋" w:eastAsia="仿宋" w:cs="仿宋_GB2312"/>
          <w:szCs w:val="32"/>
        </w:rPr>
        <w:t>”）。</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（3）具有履行合同所必需的设备和专业技术能力（根据项目需求提供履行合同所必需的设备和专业技术能力的声明及证明材料）。</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（4）有依法缴纳税收和社会保障资金的良好记录（提供参加本次政府采购活动前一年内任一个月的依法缴纳税收和社会保障资金的相关材料）。</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（5）参加采购活动前一年内，在经营活动中没有重大违法记录（提供参加本次采购活动前</w:t>
      </w:r>
      <w:r>
        <w:rPr>
          <w:rFonts w:ascii="仿宋" w:hAnsi="仿宋" w:eastAsia="仿宋" w:cs="仿宋_GB2312"/>
          <w:szCs w:val="32"/>
        </w:rPr>
        <w:t>1</w:t>
      </w:r>
      <w:r>
        <w:rPr>
          <w:rFonts w:hint="eastAsia" w:ascii="仿宋" w:hAnsi="仿宋" w:eastAsia="仿宋" w:cs="仿宋_GB2312"/>
          <w:szCs w:val="32"/>
        </w:rPr>
        <w:t>年内在经营活动中没有违法记录的书面声明）。</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（6）法律、行政法规规定的其他条件（提供项目实施所必须的许可资质证明材料）。</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2.本项目不接受下列供应商：</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（1）联合体形式的供应商。</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（2）供应商被“信用中国”网站（www.creditchina.gov.cn）、“中国政府采购网”(www.ccgp.gov.cn)列入失信被执行人、重大税收违法案件当事人名单、政府采购严重违法失信行为记录名单。</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（3）供应商存在</w:t>
      </w:r>
      <w:r>
        <w:rPr>
          <w:rFonts w:hint="eastAsia" w:ascii="仿宋" w:hAnsi="仿宋" w:eastAsia="仿宋" w:cs="仿宋_GB2312"/>
          <w:szCs w:val="32"/>
          <w:lang w:eastAsia="zh-CN"/>
        </w:rPr>
        <w:t>其他</w:t>
      </w:r>
      <w:r>
        <w:rPr>
          <w:rFonts w:hint="eastAsia" w:ascii="仿宋" w:hAnsi="仿宋" w:eastAsia="仿宋" w:cs="仿宋_GB2312"/>
          <w:szCs w:val="32"/>
        </w:rPr>
        <w:t>失信情况的。</w:t>
      </w:r>
    </w:p>
    <w:p>
      <w:pPr>
        <w:spacing w:line="514" w:lineRule="exact"/>
        <w:ind w:firstLine="643" w:firstLineChars="200"/>
        <w:rPr>
          <w:rFonts w:hint="eastAsia" w:ascii="楷体" w:hAnsi="楷体" w:eastAsia="楷体" w:cs="楷体"/>
          <w:b/>
          <w:bCs/>
          <w:szCs w:val="32"/>
        </w:rPr>
      </w:pPr>
      <w:bookmarkStart w:id="4" w:name="_Toc498001260"/>
      <w:bookmarkStart w:id="5" w:name="_Toc498001359"/>
      <w:r>
        <w:rPr>
          <w:rFonts w:hint="eastAsia" w:ascii="楷体" w:hAnsi="楷体" w:eastAsia="楷体" w:cs="楷体"/>
          <w:b/>
          <w:bCs/>
          <w:szCs w:val="32"/>
        </w:rPr>
        <w:t>（三）投标须知</w:t>
      </w:r>
      <w:bookmarkEnd w:id="4"/>
      <w:bookmarkEnd w:id="5"/>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1.各供应商填列价格以人民币为单位，须包括完成本项目所涉及的一切费用。</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2.</w:t>
      </w:r>
      <w:bookmarkStart w:id="6" w:name="_Toc498001360"/>
      <w:bookmarkStart w:id="7" w:name="_Toc498001261"/>
      <w:r>
        <w:rPr>
          <w:rFonts w:hint="eastAsia" w:ascii="仿宋" w:hAnsi="仿宋" w:eastAsia="仿宋" w:cs="仿宋_GB2312"/>
          <w:szCs w:val="32"/>
        </w:rPr>
        <w:t>本项目最高限价</w:t>
      </w:r>
      <w:r>
        <w:rPr>
          <w:rFonts w:hint="eastAsia" w:ascii="仿宋" w:hAnsi="仿宋" w:eastAsia="仿宋" w:cs="仿宋_GB2312"/>
          <w:szCs w:val="32"/>
          <w:u w:val="single"/>
          <w:lang w:val="en-US" w:eastAsia="zh-CN"/>
        </w:rPr>
        <w:t>40</w:t>
      </w:r>
      <w:r>
        <w:rPr>
          <w:rFonts w:hint="eastAsia" w:ascii="仿宋" w:hAnsi="仿宋" w:eastAsia="仿宋" w:cs="仿宋_GB2312"/>
          <w:szCs w:val="32"/>
        </w:rPr>
        <w:t>万元。</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3.按综合评标法评定。</w:t>
      </w:r>
    </w:p>
    <w:p>
      <w:pPr>
        <w:spacing w:line="514" w:lineRule="exact"/>
        <w:ind w:firstLine="643" w:firstLineChars="200"/>
        <w:rPr>
          <w:rFonts w:hint="eastAsia" w:ascii="仿宋_GB2312" w:hAnsi="仿宋_GB2312" w:eastAsia="仿宋_GB2312" w:cs="仿宋_GB2312"/>
          <w:szCs w:val="32"/>
        </w:rPr>
      </w:pPr>
      <w:r>
        <w:rPr>
          <w:rFonts w:hint="eastAsia" w:ascii="楷体" w:hAnsi="楷体" w:eastAsia="楷体" w:cs="楷体"/>
          <w:b/>
          <w:bCs/>
          <w:szCs w:val="32"/>
        </w:rPr>
        <w:t>（四）投标</w:t>
      </w:r>
      <w:bookmarkEnd w:id="6"/>
      <w:bookmarkEnd w:id="7"/>
      <w:r>
        <w:rPr>
          <w:rFonts w:hint="eastAsia" w:ascii="楷体" w:hAnsi="楷体" w:eastAsia="楷体" w:cs="楷体"/>
          <w:b/>
          <w:bCs/>
          <w:szCs w:val="32"/>
        </w:rPr>
        <w:t>要求</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供应商应</w:t>
      </w:r>
      <w:r>
        <w:rPr>
          <w:rFonts w:hint="eastAsia" w:ascii="仿宋" w:hAnsi="仿宋" w:eastAsia="仿宋" w:cs="仿宋_GB2312"/>
          <w:szCs w:val="32"/>
          <w:lang w:eastAsia="zh-CN"/>
        </w:rPr>
        <w:t>仔细阅读</w:t>
      </w:r>
      <w:r>
        <w:rPr>
          <w:rFonts w:hint="eastAsia" w:ascii="仿宋" w:hAnsi="仿宋" w:eastAsia="仿宋" w:cs="仿宋_GB2312"/>
          <w:szCs w:val="32"/>
        </w:rPr>
        <w:t>本项目说明及要求的所有内容，按照要求提交响应文件。响应文件应对本项目的要求</w:t>
      </w:r>
      <w:r>
        <w:rPr>
          <w:rFonts w:hint="eastAsia" w:ascii="仿宋" w:hAnsi="仿宋" w:eastAsia="仿宋" w:cs="仿宋_GB2312"/>
          <w:szCs w:val="32"/>
          <w:lang w:eastAsia="zh-CN"/>
        </w:rPr>
        <w:t>作出</w:t>
      </w:r>
      <w:r>
        <w:rPr>
          <w:rFonts w:hint="eastAsia" w:ascii="仿宋" w:hAnsi="仿宋" w:eastAsia="仿宋" w:cs="仿宋_GB2312"/>
          <w:szCs w:val="32"/>
        </w:rPr>
        <w:t>实质性响应，并对所提供的证明或佐证材料真实性负责，提供虚假材料谋取成交的其报价无效。响应文件应当包括但不限于以下内容：</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1.商务文件：</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（1）有关承诺函；</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（2）报价单；</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（3）营业执照(法人证书)复印件；</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（4）法定代表人授权委托书；</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（5）法定代表人有效身份证复印件；</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（6）委托代理人有效身份证复印件（若有）；</w:t>
      </w:r>
    </w:p>
    <w:p>
      <w:pPr>
        <w:spacing w:line="514" w:lineRule="exact"/>
        <w:ind w:firstLine="640" w:firstLineChars="200"/>
        <w:rPr>
          <w:rFonts w:hint="eastAsia" w:ascii="仿宋" w:hAnsi="仿宋" w:eastAsia="仿宋" w:cs="仿宋_GB2312"/>
          <w:szCs w:val="32"/>
        </w:rPr>
      </w:pPr>
      <w:bookmarkStart w:id="8" w:name="_Hlk160823965"/>
      <w:r>
        <w:rPr>
          <w:rFonts w:hint="eastAsia" w:ascii="仿宋" w:hAnsi="仿宋" w:eastAsia="仿宋" w:cs="仿宋_GB2312"/>
          <w:szCs w:val="32"/>
        </w:rPr>
        <w:t>（7）信用、财务状况报告、纳税、社保等良好记录相关材料以及</w:t>
      </w:r>
      <w:bookmarkEnd w:id="8"/>
      <w:r>
        <w:rPr>
          <w:rFonts w:hint="eastAsia" w:ascii="仿宋" w:hAnsi="仿宋" w:eastAsia="仿宋" w:cs="仿宋_GB2312"/>
          <w:szCs w:val="32"/>
        </w:rPr>
        <w:t>履行合同</w:t>
      </w:r>
      <w:r>
        <w:rPr>
          <w:rFonts w:hint="eastAsia" w:ascii="仿宋" w:hAnsi="仿宋" w:eastAsia="仿宋" w:cs="仿宋_GB2312"/>
          <w:szCs w:val="32"/>
          <w:lang w:eastAsia="zh-CN"/>
        </w:rPr>
        <w:t>所必需的</w:t>
      </w:r>
      <w:r>
        <w:rPr>
          <w:rFonts w:hint="eastAsia" w:ascii="仿宋" w:hAnsi="仿宋" w:eastAsia="仿宋" w:cs="仿宋_GB2312"/>
          <w:szCs w:val="32"/>
        </w:rPr>
        <w:t>设备和专业技术能力等证明材料。</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2.技术文件：</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（1）提交项目整体服务方案和项目实施计划，对本采购文件“项目技术要求”进行回应。</w:t>
      </w:r>
    </w:p>
    <w:p>
      <w:pPr>
        <w:spacing w:line="514" w:lineRule="exact"/>
        <w:ind w:firstLine="640" w:firstLineChars="200"/>
        <w:rPr>
          <w:rFonts w:hint="eastAsia" w:ascii="仿宋" w:hAnsi="仿宋" w:eastAsia="仿宋" w:cs="微软雅黑"/>
          <w:szCs w:val="32"/>
        </w:rPr>
      </w:pPr>
      <w:r>
        <w:rPr>
          <w:rFonts w:hint="eastAsia" w:ascii="仿宋" w:hAnsi="仿宋" w:eastAsia="仿宋" w:cs="微软雅黑"/>
          <w:szCs w:val="32"/>
        </w:rPr>
        <w:t>（2）供应商认为应提交的其他文件。</w:t>
      </w:r>
    </w:p>
    <w:p>
      <w:pPr>
        <w:spacing w:line="514" w:lineRule="exact"/>
        <w:ind w:firstLine="640" w:firstLineChars="200"/>
        <w:rPr>
          <w:rFonts w:hint="eastAsia" w:ascii="仿宋_GB2312" w:hAnsi="仿宋_GB2312" w:eastAsia="仿宋_GB2312" w:cs="仿宋_GB2312"/>
          <w:szCs w:val="32"/>
        </w:rPr>
        <w:sectPr>
          <w:footerReference r:id="rId3" w:type="default"/>
          <w:pgSz w:w="16838" w:h="11906" w:orient="landscape"/>
          <w:pgMar w:top="1418" w:right="1985" w:bottom="1418" w:left="1418" w:header="850" w:footer="850" w:gutter="0"/>
          <w:cols w:space="720" w:num="1"/>
          <w:titlePg/>
          <w:docGrid w:linePitch="435" w:charSpace="0"/>
        </w:sectPr>
      </w:pPr>
    </w:p>
    <w:p>
      <w:pPr>
        <w:spacing w:line="514" w:lineRule="exact"/>
        <w:ind w:firstLine="640" w:firstLineChars="200"/>
      </w:pPr>
      <w:bookmarkStart w:id="9" w:name="_Toc498001362"/>
      <w:bookmarkStart w:id="10" w:name="_Toc498001263"/>
      <w:r>
        <w:rPr>
          <w:rFonts w:hint="eastAsia" w:eastAsia="黑体" w:cs="黑体"/>
          <w:szCs w:val="32"/>
        </w:rPr>
        <w:t>二、项目内容及具体要求</w:t>
      </w:r>
      <w:bookmarkEnd w:id="9"/>
      <w:bookmarkEnd w:id="10"/>
      <w:bookmarkStart w:id="11" w:name="_Toc498001265"/>
      <w:bookmarkStart w:id="12" w:name="_Toc498001364"/>
      <w:bookmarkStart w:id="13" w:name="_Toc363110617"/>
      <w:bookmarkStart w:id="14" w:name="_Toc362425411"/>
      <w:bookmarkStart w:id="15" w:name="_Toc351982587"/>
    </w:p>
    <w:bookmarkEnd w:id="11"/>
    <w:bookmarkEnd w:id="12"/>
    <w:p>
      <w:pPr>
        <w:spacing w:line="514" w:lineRule="exact"/>
        <w:ind w:firstLine="643" w:firstLineChars="200"/>
        <w:rPr>
          <w:rFonts w:hint="eastAsia" w:ascii="楷体" w:hAnsi="楷体" w:eastAsia="楷体" w:cs="楷体"/>
          <w:b/>
          <w:bCs/>
          <w:szCs w:val="32"/>
        </w:rPr>
      </w:pPr>
      <w:bookmarkStart w:id="16" w:name="_Toc498001268"/>
      <w:bookmarkStart w:id="17" w:name="_Toc498001367"/>
      <w:bookmarkStart w:id="18" w:name="_Toc330567036"/>
      <w:bookmarkStart w:id="19" w:name="_Toc351968248"/>
      <w:bookmarkStart w:id="20" w:name="_Toc421023428"/>
      <w:bookmarkStart w:id="21" w:name="_Toc346300369"/>
      <w:bookmarkStart w:id="22" w:name="_Toc430180165"/>
      <w:bookmarkStart w:id="23" w:name="_Toc450320511"/>
      <w:bookmarkStart w:id="24" w:name="_Toc455746740"/>
      <w:bookmarkStart w:id="25" w:name="_Toc347060298"/>
      <w:bookmarkStart w:id="26" w:name="_Toc419485050"/>
      <w:r>
        <w:rPr>
          <w:rFonts w:hint="eastAsia" w:ascii="楷体" w:hAnsi="楷体" w:eastAsia="楷体" w:cs="楷体"/>
          <w:b/>
          <w:bCs/>
          <w:szCs w:val="32"/>
        </w:rPr>
        <w:t>（一）项目概述</w:t>
      </w:r>
    </w:p>
    <w:p>
      <w:pPr>
        <w:spacing w:line="514"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lang w:eastAsia="zh-CN"/>
        </w:rPr>
        <w:t>为宣传展示福建省优质地理标志产品风貌，展现福建省运用地理标志助力乡村振兴工作成效，拟将全省九市一区重点地理标志产品采集展播，精彩呈现，让地理标志产品从田间地头走进社会公众视野，讲好福建地标故事。</w:t>
      </w:r>
    </w:p>
    <w:p>
      <w:pPr>
        <w:spacing w:line="514" w:lineRule="exact"/>
        <w:ind w:firstLine="643" w:firstLineChars="200"/>
        <w:rPr>
          <w:rFonts w:hint="eastAsia" w:ascii="楷体" w:hAnsi="楷体" w:eastAsia="楷体" w:cs="楷体"/>
          <w:b/>
          <w:bCs/>
          <w:szCs w:val="32"/>
        </w:rPr>
      </w:pPr>
      <w:r>
        <w:rPr>
          <w:rFonts w:hint="eastAsia" w:ascii="楷体" w:hAnsi="楷体" w:eastAsia="楷体" w:cs="楷体"/>
          <w:b/>
          <w:bCs/>
          <w:szCs w:val="32"/>
        </w:rPr>
        <w:t>（二）项目技术要求</w:t>
      </w:r>
    </w:p>
    <w:p>
      <w:pPr>
        <w:spacing w:line="514"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lang w:val="en-US" w:eastAsia="zh-CN"/>
        </w:rPr>
        <w:t>（项号1）1.</w:t>
      </w:r>
      <w:r>
        <w:rPr>
          <w:rFonts w:hint="eastAsia" w:ascii="方正仿宋_GB2312" w:hAnsi="方正仿宋_GB2312" w:eastAsia="方正仿宋_GB2312" w:cs="方正仿宋_GB2312"/>
          <w:szCs w:val="32"/>
        </w:rPr>
        <w:t>全方位展示福建省地理标志和区域品牌建设工作，发挥品牌价值，促进乡村振兴。</w:t>
      </w:r>
    </w:p>
    <w:p>
      <w:pPr>
        <w:spacing w:line="514"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lang w:val="en-US" w:eastAsia="zh-CN"/>
        </w:rPr>
        <w:t>（项号2）2.</w:t>
      </w:r>
      <w:r>
        <w:rPr>
          <w:rFonts w:hint="eastAsia" w:ascii="方正仿宋_GB2312" w:hAnsi="方正仿宋_GB2312" w:eastAsia="方正仿宋_GB2312" w:cs="方正仿宋_GB2312"/>
          <w:szCs w:val="32"/>
          <w:lang w:eastAsia="zh-CN"/>
        </w:rPr>
        <w:t>通过</w:t>
      </w:r>
      <w:r>
        <w:rPr>
          <w:rFonts w:hint="eastAsia" w:ascii="方正仿宋_GB2312" w:hAnsi="方正仿宋_GB2312" w:eastAsia="方正仿宋_GB2312" w:cs="方正仿宋_GB2312"/>
          <w:szCs w:val="32"/>
          <w:lang w:val="en-US" w:eastAsia="zh-CN"/>
        </w:rPr>
        <w:t>央媒党媒（省级及以上）平台进行推广宣传</w:t>
      </w:r>
      <w:r>
        <w:rPr>
          <w:rFonts w:hint="eastAsia" w:ascii="方正仿宋_GB2312" w:hAnsi="方正仿宋_GB2312" w:eastAsia="方正仿宋_GB2312" w:cs="方正仿宋_GB2312"/>
          <w:szCs w:val="32"/>
        </w:rPr>
        <w:t>。</w:t>
      </w:r>
    </w:p>
    <w:p>
      <w:pPr>
        <w:spacing w:line="514"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具体要求如下:</w:t>
      </w:r>
    </w:p>
    <w:p>
      <w:pPr>
        <w:widowControl/>
        <w:adjustRightInd/>
        <w:snapToGrid/>
        <w:spacing w:line="514" w:lineRule="exact"/>
        <w:ind w:firstLine="640" w:firstLineChars="200"/>
        <w:jc w:val="left"/>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lang w:val="en-US" w:eastAsia="zh-CN"/>
        </w:rPr>
        <w:t>（项号3）</w:t>
      </w:r>
      <w:bookmarkStart w:id="27" w:name="_Hlk159515140"/>
      <w:r>
        <w:rPr>
          <w:rFonts w:hint="eastAsia" w:ascii="方正仿宋_GB2312" w:hAnsi="方正仿宋_GB2312" w:eastAsia="方正仿宋_GB2312" w:cs="方正仿宋_GB2312"/>
          <w:szCs w:val="32"/>
          <w:lang w:val="en-US" w:eastAsia="zh-CN"/>
        </w:rPr>
        <w:t>3、</w:t>
      </w:r>
      <w:r>
        <w:rPr>
          <w:rFonts w:hint="eastAsia" w:ascii="方正仿宋_GB2312" w:hAnsi="方正仿宋_GB2312" w:eastAsia="方正仿宋_GB2312" w:cs="方正仿宋_GB2312"/>
          <w:szCs w:val="32"/>
          <w:lang w:eastAsia="zh-CN"/>
        </w:rPr>
        <w:t>供应商</w:t>
      </w:r>
      <w:r>
        <w:rPr>
          <w:rFonts w:hint="eastAsia" w:ascii="方正仿宋_GB2312" w:hAnsi="方正仿宋_GB2312" w:eastAsia="方正仿宋_GB2312" w:cs="方正仿宋_GB2312"/>
          <w:szCs w:val="32"/>
          <w:lang w:val="en-US" w:eastAsia="zh-Hans"/>
        </w:rPr>
        <w:t>需提供</w:t>
      </w:r>
      <w:r>
        <w:rPr>
          <w:rFonts w:hint="eastAsia" w:ascii="方正仿宋_GB2312" w:hAnsi="方正仿宋_GB2312" w:eastAsia="方正仿宋_GB2312" w:cs="方正仿宋_GB2312"/>
          <w:szCs w:val="32"/>
          <w:lang w:eastAsia="zh-Hans"/>
        </w:rPr>
        <w:t>24</w:t>
      </w:r>
      <w:r>
        <w:rPr>
          <w:rFonts w:hint="eastAsia" w:ascii="方正仿宋_GB2312" w:hAnsi="方正仿宋_GB2312" w:eastAsia="方正仿宋_GB2312" w:cs="方正仿宋_GB2312"/>
          <w:szCs w:val="32"/>
          <w:lang w:val="en-US" w:eastAsia="zh-Hans"/>
        </w:rPr>
        <w:t>小时响应服务</w:t>
      </w:r>
      <w:r>
        <w:rPr>
          <w:rFonts w:hint="eastAsia" w:ascii="方正仿宋_GB2312" w:hAnsi="方正仿宋_GB2312" w:eastAsia="方正仿宋_GB2312" w:cs="方正仿宋_GB2312"/>
          <w:szCs w:val="32"/>
        </w:rPr>
        <w:t>。</w:t>
      </w:r>
    </w:p>
    <w:bookmarkEnd w:id="27"/>
    <w:p>
      <w:pPr>
        <w:spacing w:line="514"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lang w:val="en-US" w:eastAsia="zh-CN"/>
        </w:rPr>
        <w:t>（项号4）4</w:t>
      </w:r>
      <w:r>
        <w:rPr>
          <w:rFonts w:hint="eastAsia" w:ascii="方正仿宋_GB2312" w:hAnsi="方正仿宋_GB2312" w:eastAsia="方正仿宋_GB2312" w:cs="方正仿宋_GB2312"/>
          <w:szCs w:val="32"/>
        </w:rPr>
        <w:t>、</w:t>
      </w:r>
      <w:bookmarkStart w:id="28" w:name="_Hlk159514914"/>
      <w:r>
        <w:rPr>
          <w:rFonts w:hint="eastAsia" w:ascii="方正仿宋_GB2312" w:hAnsi="方正仿宋_GB2312" w:eastAsia="方正仿宋_GB2312" w:cs="方正仿宋_GB2312"/>
          <w:szCs w:val="32"/>
          <w:lang w:eastAsia="zh-CN"/>
        </w:rPr>
        <w:t>供应商</w:t>
      </w:r>
      <w:r>
        <w:rPr>
          <w:rFonts w:hint="eastAsia" w:ascii="方正仿宋_GB2312" w:hAnsi="方正仿宋_GB2312" w:eastAsia="方正仿宋_GB2312" w:cs="方正仿宋_GB2312"/>
          <w:szCs w:val="32"/>
          <w:lang w:val="en-US" w:eastAsia="zh-Hans"/>
        </w:rPr>
        <w:t>需为</w:t>
      </w:r>
      <w:r>
        <w:rPr>
          <w:rFonts w:hint="eastAsia" w:ascii="方正仿宋_GB2312" w:hAnsi="方正仿宋_GB2312" w:eastAsia="方正仿宋_GB2312" w:cs="方正仿宋_GB2312"/>
          <w:szCs w:val="32"/>
          <w:lang w:val="en-US" w:eastAsia="zh-CN"/>
        </w:rPr>
        <w:t>采购</w:t>
      </w:r>
      <w:r>
        <w:rPr>
          <w:rFonts w:hint="eastAsia" w:ascii="方正仿宋_GB2312" w:hAnsi="方正仿宋_GB2312" w:eastAsia="方正仿宋_GB2312" w:cs="方正仿宋_GB2312"/>
          <w:szCs w:val="32"/>
          <w:lang w:val="en-US" w:eastAsia="zh-Hans"/>
        </w:rPr>
        <w:t>人提供高效的素材检索服务</w:t>
      </w:r>
      <w:r>
        <w:rPr>
          <w:rFonts w:hint="eastAsia" w:ascii="方正仿宋_GB2312" w:hAnsi="方正仿宋_GB2312" w:eastAsia="方正仿宋_GB2312" w:cs="方正仿宋_GB2312"/>
          <w:szCs w:val="32"/>
        </w:rPr>
        <w:t>。</w:t>
      </w:r>
      <w:bookmarkEnd w:id="28"/>
    </w:p>
    <w:p>
      <w:pPr>
        <w:spacing w:line="514" w:lineRule="exact"/>
        <w:ind w:firstLine="640" w:firstLineChars="200"/>
        <w:rPr>
          <w:rFonts w:hint="eastAsia" w:ascii="方正仿宋_GB2312" w:hAnsi="方正仿宋_GB2312" w:eastAsia="方正仿宋_GB2312" w:cs="方正仿宋_GB2312"/>
          <w:szCs w:val="32"/>
          <w:lang w:eastAsia="zh-Hans"/>
        </w:rPr>
      </w:pPr>
      <w:r>
        <w:rPr>
          <w:rFonts w:hint="eastAsia" w:ascii="方正仿宋_GB2312" w:hAnsi="方正仿宋_GB2312" w:eastAsia="方正仿宋_GB2312" w:cs="方正仿宋_GB2312"/>
          <w:szCs w:val="32"/>
          <w:lang w:val="en-US" w:eastAsia="zh-CN"/>
        </w:rPr>
        <w:t>（项号5）5、</w:t>
      </w:r>
      <w:r>
        <w:rPr>
          <w:rFonts w:hint="eastAsia" w:ascii="方正仿宋_GB2312" w:hAnsi="方正仿宋_GB2312" w:eastAsia="方正仿宋_GB2312" w:cs="方正仿宋_GB2312"/>
          <w:szCs w:val="32"/>
          <w:lang w:eastAsia="zh-CN"/>
        </w:rPr>
        <w:t>供应商</w:t>
      </w:r>
      <w:r>
        <w:rPr>
          <w:rFonts w:hint="eastAsia" w:ascii="方正仿宋_GB2312" w:hAnsi="方正仿宋_GB2312" w:eastAsia="方正仿宋_GB2312" w:cs="方正仿宋_GB2312"/>
          <w:szCs w:val="32"/>
          <w:lang w:val="en-US" w:eastAsia="zh-Hans"/>
        </w:rPr>
        <w:t>需提供具备专业背景的服务团队</w:t>
      </w:r>
      <w:r>
        <w:rPr>
          <w:rFonts w:hint="eastAsia" w:ascii="方正仿宋_GB2312" w:hAnsi="方正仿宋_GB2312" w:eastAsia="方正仿宋_GB2312" w:cs="方正仿宋_GB2312"/>
          <w:szCs w:val="32"/>
          <w:lang w:eastAsia="zh-Hans"/>
        </w:rPr>
        <w:t>；</w:t>
      </w:r>
    </w:p>
    <w:p>
      <w:pPr>
        <w:spacing w:line="514" w:lineRule="exact"/>
        <w:ind w:firstLine="640" w:firstLineChars="200"/>
        <w:rPr>
          <w:rFonts w:hint="eastAsia" w:ascii="方正仿宋_GB2312" w:hAnsi="方正仿宋_GB2312" w:eastAsia="方正仿宋_GB2312" w:cs="方正仿宋_GB2312"/>
          <w:szCs w:val="32"/>
          <w:lang w:eastAsia="zh-Hans"/>
        </w:rPr>
      </w:pPr>
      <w:r>
        <w:rPr>
          <w:rFonts w:hint="eastAsia" w:ascii="方正仿宋_GB2312" w:hAnsi="方正仿宋_GB2312" w:eastAsia="方正仿宋_GB2312" w:cs="方正仿宋_GB2312"/>
          <w:szCs w:val="32"/>
          <w:lang w:val="en-US" w:eastAsia="zh-CN"/>
        </w:rPr>
        <w:t>（项号6）6、</w:t>
      </w:r>
      <w:r>
        <w:rPr>
          <w:rFonts w:hint="eastAsia" w:ascii="方正仿宋_GB2312" w:hAnsi="方正仿宋_GB2312" w:eastAsia="方正仿宋_GB2312" w:cs="方正仿宋_GB2312"/>
          <w:szCs w:val="32"/>
          <w:lang w:eastAsia="zh-CN"/>
        </w:rPr>
        <w:t>供应商</w:t>
      </w:r>
      <w:r>
        <w:rPr>
          <w:rFonts w:hint="eastAsia" w:ascii="方正仿宋_GB2312" w:hAnsi="方正仿宋_GB2312" w:eastAsia="方正仿宋_GB2312" w:cs="方正仿宋_GB2312"/>
          <w:szCs w:val="32"/>
          <w:lang w:val="en-US" w:eastAsia="zh-Hans"/>
        </w:rPr>
        <w:t>应提供高清或以上的专业摄像机</w:t>
      </w:r>
      <w:r>
        <w:rPr>
          <w:rFonts w:hint="eastAsia" w:ascii="方正仿宋_GB2312" w:hAnsi="方正仿宋_GB2312" w:eastAsia="方正仿宋_GB2312" w:cs="方正仿宋_GB2312"/>
          <w:szCs w:val="32"/>
          <w:lang w:eastAsia="zh-Hans"/>
        </w:rPr>
        <w:t>、</w:t>
      </w:r>
      <w:r>
        <w:rPr>
          <w:rFonts w:hint="eastAsia" w:ascii="方正仿宋_GB2312" w:hAnsi="方正仿宋_GB2312" w:eastAsia="方正仿宋_GB2312" w:cs="方正仿宋_GB2312"/>
          <w:szCs w:val="32"/>
          <w:lang w:val="en-US" w:eastAsia="zh-Hans"/>
        </w:rPr>
        <w:t>单反相机作为摄制器材配套</w:t>
      </w:r>
      <w:r>
        <w:rPr>
          <w:rFonts w:hint="eastAsia" w:ascii="方正仿宋_GB2312" w:hAnsi="方正仿宋_GB2312" w:eastAsia="方正仿宋_GB2312" w:cs="方正仿宋_GB2312"/>
          <w:szCs w:val="32"/>
          <w:lang w:eastAsia="zh-Hans"/>
        </w:rPr>
        <w:t>；</w:t>
      </w:r>
    </w:p>
    <w:p>
      <w:pPr>
        <w:spacing w:line="514"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lang w:val="en-US" w:eastAsia="zh-CN"/>
        </w:rPr>
        <w:t>（项号7）7、</w:t>
      </w:r>
      <w:r>
        <w:rPr>
          <w:rFonts w:hint="eastAsia" w:ascii="方正仿宋_GB2312" w:hAnsi="方正仿宋_GB2312" w:eastAsia="方正仿宋_GB2312" w:cs="方正仿宋_GB2312"/>
          <w:szCs w:val="32"/>
          <w:lang w:eastAsia="zh-CN"/>
        </w:rPr>
        <w:t>供应商</w:t>
      </w:r>
      <w:r>
        <w:rPr>
          <w:rFonts w:hint="eastAsia" w:ascii="方正仿宋_GB2312" w:hAnsi="方正仿宋_GB2312" w:eastAsia="方正仿宋_GB2312" w:cs="方正仿宋_GB2312"/>
          <w:szCs w:val="32"/>
          <w:lang w:val="en-US" w:eastAsia="zh-Hans"/>
        </w:rPr>
        <w:t>应提供专业的后期剪辑设备作为后期制作器材配套</w:t>
      </w:r>
      <w:r>
        <w:rPr>
          <w:rFonts w:hint="eastAsia" w:ascii="方正仿宋_GB2312" w:hAnsi="方正仿宋_GB2312" w:eastAsia="方正仿宋_GB2312" w:cs="方正仿宋_GB2312"/>
          <w:szCs w:val="32"/>
          <w:lang w:eastAsia="zh-Hans"/>
        </w:rPr>
        <w:t>；</w:t>
      </w:r>
    </w:p>
    <w:p>
      <w:pPr>
        <w:spacing w:line="514" w:lineRule="exact"/>
        <w:ind w:firstLine="640" w:firstLineChars="200"/>
        <w:rPr>
          <w:rFonts w:hint="eastAsia" w:ascii="方正仿宋_GB2312" w:hAnsi="方正仿宋_GB2312" w:eastAsia="方正仿宋_GB2312" w:cs="方正仿宋_GB2312"/>
          <w:szCs w:val="32"/>
          <w:lang w:eastAsia="zh-CN"/>
        </w:rPr>
      </w:pPr>
      <w:r>
        <w:rPr>
          <w:rFonts w:hint="eastAsia" w:ascii="方正仿宋_GB2312" w:hAnsi="方正仿宋_GB2312" w:eastAsia="方正仿宋_GB2312" w:cs="方正仿宋_GB2312"/>
          <w:szCs w:val="32"/>
          <w:lang w:val="en-US" w:eastAsia="zh-CN"/>
        </w:rPr>
        <w:t>（项号8）8、</w:t>
      </w:r>
      <w:r>
        <w:rPr>
          <w:rFonts w:hint="eastAsia" w:ascii="方正仿宋_GB2312" w:hAnsi="方正仿宋_GB2312" w:eastAsia="方正仿宋_GB2312" w:cs="方正仿宋_GB2312"/>
          <w:szCs w:val="32"/>
          <w:lang w:eastAsia="zh-CN"/>
        </w:rPr>
        <w:t>供应商</w:t>
      </w:r>
      <w:r>
        <w:rPr>
          <w:rFonts w:hint="eastAsia" w:ascii="方正仿宋_GB2312" w:hAnsi="方正仿宋_GB2312" w:eastAsia="方正仿宋_GB2312" w:cs="方正仿宋_GB2312"/>
          <w:szCs w:val="32"/>
          <w:lang w:val="en-US" w:eastAsia="zh-CN"/>
        </w:rPr>
        <w:t>需具备网络大容量存储设备</w:t>
      </w:r>
      <w:r>
        <w:rPr>
          <w:rFonts w:hint="eastAsia" w:ascii="方正仿宋_GB2312" w:hAnsi="方正仿宋_GB2312" w:eastAsia="方正仿宋_GB2312" w:cs="方正仿宋_GB2312"/>
          <w:szCs w:val="32"/>
          <w:lang w:eastAsia="zh-CN"/>
        </w:rPr>
        <w:t>，</w:t>
      </w:r>
      <w:r>
        <w:rPr>
          <w:rFonts w:hint="eastAsia" w:ascii="方正仿宋_GB2312" w:hAnsi="方正仿宋_GB2312" w:eastAsia="方正仿宋_GB2312" w:cs="方正仿宋_GB2312"/>
          <w:szCs w:val="32"/>
          <w:lang w:val="en-US" w:eastAsia="zh-Hans"/>
        </w:rPr>
        <w:t>以便存储拍摄素材</w:t>
      </w:r>
      <w:r>
        <w:rPr>
          <w:rFonts w:hint="eastAsia" w:ascii="方正仿宋_GB2312" w:hAnsi="方正仿宋_GB2312" w:eastAsia="方正仿宋_GB2312" w:cs="方正仿宋_GB2312"/>
          <w:szCs w:val="32"/>
          <w:lang w:eastAsia="zh-CN"/>
        </w:rPr>
        <w:t>；</w:t>
      </w:r>
    </w:p>
    <w:p>
      <w:pPr>
        <w:spacing w:line="514" w:lineRule="exact"/>
        <w:ind w:firstLine="640" w:firstLineChars="200"/>
        <w:rPr>
          <w:rFonts w:hint="eastAsia" w:ascii="方正仿宋_GB2312" w:hAnsi="方正仿宋_GB2312" w:eastAsia="方正仿宋_GB2312" w:cs="方正仿宋_GB2312"/>
          <w:szCs w:val="32"/>
          <w:lang w:eastAsia="zh-CN"/>
        </w:rPr>
      </w:pPr>
      <w:r>
        <w:rPr>
          <w:rFonts w:hint="eastAsia" w:ascii="方正仿宋_GB2312" w:hAnsi="方正仿宋_GB2312" w:eastAsia="方正仿宋_GB2312" w:cs="方正仿宋_GB2312"/>
          <w:szCs w:val="32"/>
          <w:lang w:val="en-US" w:eastAsia="zh-CN"/>
        </w:rPr>
        <w:t>（项号9）9、</w:t>
      </w:r>
      <w:r>
        <w:rPr>
          <w:rFonts w:hint="eastAsia" w:ascii="方正仿宋_GB2312" w:hAnsi="方正仿宋_GB2312" w:eastAsia="方正仿宋_GB2312" w:cs="方正仿宋_GB2312"/>
          <w:szCs w:val="32"/>
          <w:lang w:eastAsia="zh-CN"/>
        </w:rPr>
        <w:t>供应商</w:t>
      </w:r>
      <w:r>
        <w:rPr>
          <w:rFonts w:hint="eastAsia" w:ascii="方正仿宋_GB2312" w:hAnsi="方正仿宋_GB2312" w:eastAsia="方正仿宋_GB2312" w:cs="方正仿宋_GB2312"/>
          <w:szCs w:val="32"/>
          <w:lang w:val="en-US" w:eastAsia="zh-CN"/>
        </w:rPr>
        <w:t>需具备政务宣传视频的</w:t>
      </w:r>
      <w:r>
        <w:rPr>
          <w:rFonts w:hint="eastAsia" w:ascii="方正仿宋_GB2312" w:hAnsi="方正仿宋_GB2312" w:eastAsia="方正仿宋_GB2312" w:cs="方正仿宋_GB2312"/>
          <w:szCs w:val="32"/>
          <w:lang w:val="en-US" w:eastAsia="zh-Hans"/>
        </w:rPr>
        <w:t>提供内容制作的</w:t>
      </w:r>
      <w:r>
        <w:rPr>
          <w:rFonts w:hint="eastAsia" w:ascii="方正仿宋_GB2312" w:hAnsi="方正仿宋_GB2312" w:eastAsia="方正仿宋_GB2312" w:cs="方正仿宋_GB2312"/>
          <w:szCs w:val="32"/>
          <w:lang w:val="en-US" w:eastAsia="zh-CN"/>
        </w:rPr>
        <w:t>经验</w:t>
      </w:r>
      <w:r>
        <w:rPr>
          <w:rFonts w:hint="eastAsia" w:ascii="方正仿宋_GB2312" w:hAnsi="方正仿宋_GB2312" w:eastAsia="方正仿宋_GB2312" w:cs="方正仿宋_GB2312"/>
          <w:szCs w:val="32"/>
          <w:lang w:eastAsia="zh-CN"/>
        </w:rPr>
        <w:t>；</w:t>
      </w:r>
    </w:p>
    <w:p>
      <w:pPr>
        <w:spacing w:line="514" w:lineRule="exact"/>
        <w:ind w:firstLine="640" w:firstLineChars="200"/>
        <w:rPr>
          <w:rFonts w:hint="eastAsia" w:ascii="方正仿宋_GB2312" w:hAnsi="方正仿宋_GB2312" w:eastAsia="方正仿宋_GB2312" w:cs="方正仿宋_GB2312"/>
          <w:szCs w:val="32"/>
          <w:lang w:eastAsia="zh-Hans"/>
        </w:rPr>
      </w:pPr>
      <w:r>
        <w:rPr>
          <w:rFonts w:hint="eastAsia" w:ascii="方正仿宋_GB2312" w:hAnsi="方正仿宋_GB2312" w:eastAsia="方正仿宋_GB2312" w:cs="方正仿宋_GB2312"/>
          <w:szCs w:val="32"/>
          <w:lang w:val="en-US" w:eastAsia="zh-CN"/>
        </w:rPr>
        <w:t>（项号10）10、</w:t>
      </w:r>
      <w:r>
        <w:rPr>
          <w:rFonts w:hint="eastAsia" w:ascii="方正仿宋_GB2312" w:hAnsi="方正仿宋_GB2312" w:eastAsia="方正仿宋_GB2312" w:cs="方正仿宋_GB2312"/>
          <w:szCs w:val="32"/>
          <w:lang w:eastAsia="zh-CN"/>
        </w:rPr>
        <w:t>供应商</w:t>
      </w:r>
      <w:r>
        <w:rPr>
          <w:rFonts w:hint="eastAsia" w:ascii="方正仿宋_GB2312" w:hAnsi="方正仿宋_GB2312" w:eastAsia="方正仿宋_GB2312" w:cs="方正仿宋_GB2312"/>
          <w:szCs w:val="32"/>
          <w:lang w:val="en-US" w:eastAsia="zh-Hans"/>
        </w:rPr>
        <w:t>需按</w:t>
      </w:r>
      <w:r>
        <w:rPr>
          <w:rFonts w:hint="eastAsia" w:ascii="方正仿宋_GB2312" w:hAnsi="方正仿宋_GB2312" w:eastAsia="方正仿宋_GB2312" w:cs="方正仿宋_GB2312"/>
          <w:szCs w:val="32"/>
          <w:lang w:val="en-US" w:eastAsia="zh-CN"/>
        </w:rPr>
        <w:t>采购</w:t>
      </w:r>
      <w:r>
        <w:rPr>
          <w:rFonts w:hint="eastAsia" w:ascii="方正仿宋_GB2312" w:hAnsi="方正仿宋_GB2312" w:eastAsia="方正仿宋_GB2312" w:cs="方正仿宋_GB2312"/>
          <w:szCs w:val="32"/>
          <w:lang w:val="en-US" w:eastAsia="zh-Hans"/>
        </w:rPr>
        <w:t>人需求提供专业的脚本策划</w:t>
      </w:r>
      <w:r>
        <w:rPr>
          <w:rFonts w:hint="eastAsia" w:ascii="方正仿宋_GB2312" w:hAnsi="方正仿宋_GB2312" w:eastAsia="方正仿宋_GB2312" w:cs="方正仿宋_GB2312"/>
          <w:szCs w:val="32"/>
          <w:lang w:eastAsia="zh-Hans"/>
        </w:rPr>
        <w:t>；</w:t>
      </w:r>
    </w:p>
    <w:p>
      <w:pPr>
        <w:spacing w:line="514" w:lineRule="exact"/>
        <w:ind w:firstLine="640" w:firstLineChars="200"/>
        <w:rPr>
          <w:rFonts w:hint="eastAsia" w:ascii="方正仿宋_GB2312" w:hAnsi="方正仿宋_GB2312" w:eastAsia="方正仿宋_GB2312" w:cs="方正仿宋_GB2312"/>
          <w:szCs w:val="32"/>
          <w:lang w:eastAsia="zh-CN"/>
        </w:rPr>
      </w:pPr>
      <w:r>
        <w:rPr>
          <w:rFonts w:hint="eastAsia" w:ascii="方正仿宋_GB2312" w:hAnsi="方正仿宋_GB2312" w:eastAsia="方正仿宋_GB2312" w:cs="方正仿宋_GB2312"/>
          <w:szCs w:val="32"/>
          <w:lang w:val="en-US" w:eastAsia="zh-CN"/>
        </w:rPr>
        <w:t>（项号11）11、</w:t>
      </w:r>
      <w:r>
        <w:rPr>
          <w:rFonts w:hint="eastAsia" w:ascii="方正仿宋_GB2312" w:hAnsi="方正仿宋_GB2312" w:eastAsia="方正仿宋_GB2312" w:cs="方正仿宋_GB2312"/>
          <w:szCs w:val="32"/>
          <w:lang w:val="en-US" w:eastAsia="zh-Hans"/>
        </w:rPr>
        <w:t>供应商拥有丰富的创作创意资源</w:t>
      </w:r>
      <w:r>
        <w:rPr>
          <w:rFonts w:hint="eastAsia" w:ascii="方正仿宋_GB2312" w:hAnsi="方正仿宋_GB2312" w:eastAsia="方正仿宋_GB2312" w:cs="方正仿宋_GB2312"/>
          <w:szCs w:val="32"/>
          <w:lang w:eastAsia="zh-Hans"/>
        </w:rPr>
        <w:t>，</w:t>
      </w:r>
      <w:r>
        <w:rPr>
          <w:rFonts w:hint="eastAsia" w:ascii="方正仿宋_GB2312" w:hAnsi="方正仿宋_GB2312" w:eastAsia="方正仿宋_GB2312" w:cs="方正仿宋_GB2312"/>
          <w:szCs w:val="32"/>
          <w:lang w:val="en-US" w:eastAsia="zh-Hans"/>
        </w:rPr>
        <w:t>能够为采购人提供丰富的视频创作思路</w:t>
      </w:r>
      <w:r>
        <w:rPr>
          <w:rFonts w:hint="eastAsia" w:ascii="方正仿宋_GB2312" w:hAnsi="方正仿宋_GB2312" w:eastAsia="方正仿宋_GB2312" w:cs="方正仿宋_GB2312"/>
          <w:szCs w:val="32"/>
          <w:lang w:eastAsia="zh-CN"/>
        </w:rPr>
        <w:t>。</w:t>
      </w:r>
    </w:p>
    <w:p>
      <w:pPr>
        <w:spacing w:line="514" w:lineRule="exact"/>
        <w:ind w:firstLine="640" w:firstLineChars="200"/>
        <w:rPr>
          <w:rFonts w:hint="eastAsia" w:ascii="方正仿宋_GB2312" w:hAnsi="方正仿宋_GB2312" w:eastAsia="方正仿宋_GB2312" w:cs="方正仿宋_GB2312"/>
          <w:szCs w:val="32"/>
          <w:lang w:eastAsia="zh-CN"/>
        </w:rPr>
      </w:pPr>
      <w:r>
        <w:rPr>
          <w:rFonts w:hint="eastAsia" w:ascii="方正仿宋_GB2312" w:hAnsi="方正仿宋_GB2312" w:eastAsia="方正仿宋_GB2312" w:cs="方正仿宋_GB2312"/>
          <w:szCs w:val="32"/>
          <w:lang w:val="en-US" w:eastAsia="zh-CN"/>
        </w:rPr>
        <w:t>（项号12）12、供应商需遵循相关“三审三校”制度</w:t>
      </w:r>
      <w:r>
        <w:rPr>
          <w:rFonts w:hint="eastAsia" w:ascii="方正仿宋_GB2312" w:hAnsi="方正仿宋_GB2312" w:eastAsia="方正仿宋_GB2312" w:cs="方正仿宋_GB2312"/>
          <w:szCs w:val="32"/>
          <w:lang w:eastAsia="zh-CN"/>
        </w:rPr>
        <w:t>；</w:t>
      </w:r>
    </w:p>
    <w:p>
      <w:pPr>
        <w:spacing w:line="514" w:lineRule="exact"/>
        <w:ind w:firstLine="640" w:firstLineChars="200"/>
        <w:rPr>
          <w:rFonts w:hint="eastAsia" w:ascii="方正仿宋_GB2312" w:hAnsi="方正仿宋_GB2312" w:eastAsia="方正仿宋_GB2312" w:cs="方正仿宋_GB2312"/>
          <w:szCs w:val="32"/>
          <w:lang w:eastAsia="zh-CN"/>
        </w:rPr>
      </w:pPr>
      <w:r>
        <w:rPr>
          <w:rFonts w:hint="eastAsia" w:ascii="方正仿宋_GB2312" w:hAnsi="方正仿宋_GB2312" w:eastAsia="方正仿宋_GB2312" w:cs="方正仿宋_GB2312"/>
          <w:szCs w:val="32"/>
          <w:lang w:val="en-US" w:eastAsia="zh-CN"/>
        </w:rPr>
        <w:t>（项号13）13、供应商</w:t>
      </w:r>
      <w:r>
        <w:rPr>
          <w:rFonts w:hint="eastAsia" w:ascii="方正仿宋_GB2312" w:hAnsi="方正仿宋_GB2312" w:eastAsia="方正仿宋_GB2312" w:cs="方正仿宋_GB2312"/>
          <w:szCs w:val="32"/>
          <w:lang w:eastAsia="zh-CN"/>
        </w:rPr>
        <w:t>把通过初审的内容预览发至</w:t>
      </w:r>
      <w:r>
        <w:rPr>
          <w:rFonts w:hint="eastAsia" w:ascii="方正仿宋_GB2312" w:hAnsi="方正仿宋_GB2312" w:eastAsia="方正仿宋_GB2312" w:cs="方正仿宋_GB2312"/>
          <w:szCs w:val="32"/>
          <w:lang w:val="en-US" w:eastAsia="zh-CN"/>
        </w:rPr>
        <w:t>采购相关负责人</w:t>
      </w:r>
      <w:r>
        <w:rPr>
          <w:rFonts w:hint="eastAsia" w:ascii="方正仿宋_GB2312" w:hAnsi="方正仿宋_GB2312" w:eastAsia="方正仿宋_GB2312" w:cs="方正仿宋_GB2312"/>
          <w:szCs w:val="32"/>
          <w:lang w:eastAsia="zh-CN"/>
        </w:rPr>
        <w:t>复审；</w:t>
      </w:r>
    </w:p>
    <w:p>
      <w:pPr>
        <w:spacing w:line="514" w:lineRule="exact"/>
        <w:ind w:firstLine="643" w:firstLineChars="200"/>
        <w:rPr>
          <w:rFonts w:hint="eastAsia" w:ascii="楷体" w:hAnsi="楷体" w:eastAsia="楷体" w:cs="楷体"/>
          <w:b/>
          <w:bCs/>
          <w:szCs w:val="32"/>
        </w:rPr>
      </w:pPr>
      <w:r>
        <w:rPr>
          <w:rFonts w:hint="eastAsia" w:ascii="楷体" w:hAnsi="楷体" w:eastAsia="楷体" w:cs="楷体"/>
          <w:b/>
          <w:bCs/>
          <w:szCs w:val="32"/>
        </w:rPr>
        <w:t>（三）服务要求</w:t>
      </w:r>
    </w:p>
    <w:p>
      <w:pPr>
        <w:spacing w:line="514" w:lineRule="exact"/>
        <w:ind w:firstLine="640" w:firstLineChars="200"/>
        <w:rPr>
          <w:rFonts w:hint="eastAsia" w:ascii="方正仿宋_GB2312" w:hAnsi="方正仿宋_GB2312" w:eastAsia="方正仿宋_GB2312" w:cs="方正仿宋_GB2312"/>
          <w:szCs w:val="32"/>
          <w:lang w:eastAsia="zh-CN"/>
        </w:rPr>
      </w:pPr>
      <w:r>
        <w:rPr>
          <w:rFonts w:hint="eastAsia" w:ascii="方正仿宋_GB2312" w:hAnsi="方正仿宋_GB2312" w:eastAsia="方正仿宋_GB2312" w:cs="方正仿宋_GB2312"/>
          <w:szCs w:val="32"/>
          <w:lang w:eastAsia="zh-CN"/>
        </w:rPr>
        <w:t>★</w:t>
      </w:r>
      <w:r>
        <w:rPr>
          <w:rFonts w:hint="eastAsia" w:ascii="方正仿宋_GB2312" w:hAnsi="方正仿宋_GB2312" w:eastAsia="方正仿宋_GB2312" w:cs="方正仿宋_GB2312"/>
          <w:szCs w:val="32"/>
        </w:rPr>
        <w:t>1</w:t>
      </w:r>
      <w:r>
        <w:rPr>
          <w:rFonts w:hint="eastAsia" w:ascii="方正仿宋_GB2312" w:hAnsi="方正仿宋_GB2312" w:eastAsia="方正仿宋_GB2312" w:cs="方正仿宋_GB2312"/>
          <w:szCs w:val="32"/>
          <w:lang w:eastAsia="zh-CN"/>
        </w:rPr>
        <w:t>、</w:t>
      </w:r>
      <w:r>
        <w:rPr>
          <w:rFonts w:hint="eastAsia" w:ascii="方正仿宋_GB2312" w:hAnsi="方正仿宋_GB2312" w:eastAsia="方正仿宋_GB2312" w:cs="方正仿宋_GB2312"/>
          <w:szCs w:val="32"/>
        </w:rPr>
        <w:t>宣传展示福建省优质地理标志产品风貌，展现福建省运用地理标志助力乡村振兴工作成效的活动宣传片1条，5</w:t>
      </w:r>
      <w:r>
        <w:rPr>
          <w:rFonts w:hint="eastAsia" w:ascii="方正仿宋_GB2312" w:hAnsi="方正仿宋_GB2312" w:eastAsia="方正仿宋_GB2312" w:cs="方正仿宋_GB2312"/>
          <w:szCs w:val="32"/>
          <w:lang w:eastAsia="zh-CN"/>
        </w:rPr>
        <w:t>—</w:t>
      </w:r>
      <w:r>
        <w:rPr>
          <w:rFonts w:hint="eastAsia" w:ascii="方正仿宋_GB2312" w:hAnsi="方正仿宋_GB2312" w:eastAsia="方正仿宋_GB2312" w:cs="方正仿宋_GB2312"/>
          <w:szCs w:val="32"/>
        </w:rPr>
        <w:t>7分钟</w:t>
      </w:r>
      <w:r>
        <w:rPr>
          <w:rFonts w:hint="eastAsia" w:ascii="方正仿宋_GB2312" w:hAnsi="方正仿宋_GB2312" w:eastAsia="方正仿宋_GB2312" w:cs="方正仿宋_GB2312"/>
          <w:szCs w:val="32"/>
          <w:lang w:eastAsia="zh-CN"/>
        </w:rPr>
        <w:t>；</w:t>
      </w:r>
    </w:p>
    <w:p>
      <w:pPr>
        <w:spacing w:line="514" w:lineRule="exact"/>
        <w:ind w:firstLine="640" w:firstLineChars="200"/>
        <w:rPr>
          <w:rFonts w:hint="eastAsia" w:ascii="方正仿宋_GB2312" w:hAnsi="方正仿宋_GB2312" w:eastAsia="方正仿宋_GB2312" w:cs="方正仿宋_GB2312"/>
          <w:szCs w:val="32"/>
          <w:lang w:eastAsia="zh-CN"/>
        </w:rPr>
      </w:pPr>
      <w:r>
        <w:rPr>
          <w:rFonts w:hint="eastAsia" w:ascii="方正仿宋_GB2312" w:hAnsi="方正仿宋_GB2312" w:eastAsia="方正仿宋_GB2312" w:cs="方正仿宋_GB2312"/>
          <w:szCs w:val="32"/>
          <w:lang w:eastAsia="zh-CN"/>
        </w:rPr>
        <w:t>★</w:t>
      </w:r>
      <w:r>
        <w:rPr>
          <w:rFonts w:hint="eastAsia" w:ascii="方正仿宋_GB2312" w:hAnsi="方正仿宋_GB2312" w:eastAsia="方正仿宋_GB2312" w:cs="方正仿宋_GB2312"/>
          <w:szCs w:val="32"/>
          <w:lang w:val="en-US" w:eastAsia="zh-CN"/>
        </w:rPr>
        <w:t>2、</w:t>
      </w:r>
      <w:r>
        <w:rPr>
          <w:rFonts w:hint="eastAsia" w:ascii="方正仿宋_GB2312" w:hAnsi="方正仿宋_GB2312" w:eastAsia="方正仿宋_GB2312" w:cs="方正仿宋_GB2312"/>
          <w:szCs w:val="32"/>
        </w:rPr>
        <w:t>宣传展示福建省九市一区重点地理标志产品，让地理标志产品从田间地头走进社会公众视野，讲好福建地标故事，10条，1</w:t>
      </w:r>
      <w:r>
        <w:rPr>
          <w:rFonts w:hint="eastAsia" w:ascii="方正仿宋_GB2312" w:hAnsi="方正仿宋_GB2312" w:eastAsia="方正仿宋_GB2312" w:cs="方正仿宋_GB2312"/>
          <w:szCs w:val="32"/>
          <w:lang w:eastAsia="zh-CN"/>
        </w:rPr>
        <w:t>—</w:t>
      </w:r>
      <w:r>
        <w:rPr>
          <w:rFonts w:hint="eastAsia" w:ascii="方正仿宋_GB2312" w:hAnsi="方正仿宋_GB2312" w:eastAsia="方正仿宋_GB2312" w:cs="方正仿宋_GB2312"/>
          <w:szCs w:val="32"/>
        </w:rPr>
        <w:t>3分钟</w:t>
      </w:r>
      <w:r>
        <w:rPr>
          <w:rFonts w:hint="eastAsia" w:ascii="方正仿宋_GB2312" w:hAnsi="方正仿宋_GB2312" w:eastAsia="方正仿宋_GB2312" w:cs="方正仿宋_GB2312"/>
          <w:szCs w:val="32"/>
          <w:lang w:eastAsia="zh-CN"/>
        </w:rPr>
        <w:t>；</w:t>
      </w:r>
    </w:p>
    <w:p>
      <w:pPr>
        <w:spacing w:line="514" w:lineRule="exact"/>
        <w:ind w:firstLine="640" w:firstLineChars="200"/>
      </w:pPr>
      <w:r>
        <w:rPr>
          <w:rFonts w:hint="eastAsia" w:ascii="方正仿宋_GB2312" w:hAnsi="方正仿宋_GB2312" w:eastAsia="方正仿宋_GB2312" w:cs="方正仿宋_GB2312"/>
          <w:szCs w:val="32"/>
          <w:lang w:eastAsia="zh-CN"/>
        </w:rPr>
        <w:t>★</w:t>
      </w:r>
      <w:r>
        <w:rPr>
          <w:rFonts w:hint="eastAsia" w:ascii="方正仿宋_GB2312" w:hAnsi="方正仿宋_GB2312" w:eastAsia="方正仿宋_GB2312" w:cs="方正仿宋_GB2312"/>
          <w:szCs w:val="32"/>
          <w:lang w:val="en-US" w:eastAsia="zh-CN"/>
        </w:rPr>
        <w:t>3、宣传展示福建省地理标志产品和区域品牌建设工作，发挥品牌价值，促进乡村振兴的宣传片1条，5—7分钟</w:t>
      </w:r>
      <w:r>
        <w:rPr>
          <w:rFonts w:hint="eastAsia" w:ascii="方正仿宋_GB2312" w:hAnsi="方正仿宋_GB2312" w:eastAsia="方正仿宋_GB2312" w:cs="方正仿宋_GB2312"/>
          <w:szCs w:val="32"/>
          <w:lang w:eastAsia="zh-Hans"/>
        </w:rPr>
        <w:t>；</w:t>
      </w:r>
    </w:p>
    <w:p>
      <w:pPr>
        <w:widowControl/>
        <w:adjustRightInd/>
        <w:snapToGrid/>
        <w:spacing w:line="514" w:lineRule="exact"/>
        <w:ind w:firstLine="643" w:firstLineChars="200"/>
        <w:jc w:val="left"/>
        <w:rPr>
          <w:rFonts w:hint="eastAsia" w:ascii="楷体" w:hAnsi="楷体" w:eastAsia="楷体" w:cs="楷体"/>
          <w:b/>
          <w:bCs/>
          <w:szCs w:val="32"/>
        </w:rPr>
      </w:pPr>
      <w:r>
        <w:rPr>
          <w:rFonts w:hint="eastAsia" w:ascii="楷体" w:hAnsi="楷体" w:eastAsia="楷体" w:cs="楷体"/>
          <w:b/>
          <w:bCs/>
          <w:szCs w:val="32"/>
        </w:rPr>
        <w:t>（四）验收要求</w:t>
      </w:r>
    </w:p>
    <w:p>
      <w:pPr>
        <w:widowControl/>
        <w:adjustRightInd/>
        <w:snapToGrid/>
        <w:spacing w:line="514" w:lineRule="exact"/>
        <w:ind w:firstLine="640" w:firstLineChars="200"/>
        <w:jc w:val="left"/>
        <w:rPr>
          <w:rFonts w:hint="eastAsia" w:ascii="方正仿宋_GB2312" w:hAnsi="方正仿宋_GB2312" w:eastAsia="方正仿宋_GB2312" w:cs="方正仿宋_GB2312"/>
          <w:szCs w:val="32"/>
          <w:lang w:val="en-US" w:eastAsia="zh-CN"/>
        </w:rPr>
      </w:pPr>
      <w:r>
        <w:rPr>
          <w:rFonts w:hint="eastAsia" w:ascii="方正仿宋_GB2312" w:hAnsi="方正仿宋_GB2312" w:eastAsia="方正仿宋_GB2312" w:cs="方正仿宋_GB2312"/>
          <w:szCs w:val="32"/>
        </w:rPr>
        <w:t>成交供应商提供所提供的</w:t>
      </w:r>
      <w:r>
        <w:rPr>
          <w:rFonts w:hint="eastAsia" w:ascii="方正仿宋_GB2312" w:hAnsi="方正仿宋_GB2312" w:eastAsia="方正仿宋_GB2312" w:cs="方正仿宋_GB2312"/>
          <w:szCs w:val="32"/>
          <w:lang w:val="en-US" w:eastAsia="zh-CN"/>
        </w:rPr>
        <w:t>宣传视频</w:t>
      </w:r>
      <w:r>
        <w:rPr>
          <w:rFonts w:hint="eastAsia" w:ascii="方正仿宋_GB2312" w:hAnsi="方正仿宋_GB2312" w:eastAsia="方正仿宋_GB2312" w:cs="方正仿宋_GB2312"/>
          <w:szCs w:val="32"/>
        </w:rPr>
        <w:t>不违反国家相关法律法规，所有文件格式符合</w:t>
      </w:r>
      <w:r>
        <w:rPr>
          <w:rFonts w:hint="eastAsia" w:ascii="方正仿宋_GB2312" w:hAnsi="方正仿宋_GB2312" w:eastAsia="方正仿宋_GB2312" w:cs="方正仿宋_GB2312"/>
          <w:szCs w:val="32"/>
          <w:lang w:val="en-US" w:eastAsia="zh-CN"/>
        </w:rPr>
        <w:t>合同要求</w:t>
      </w:r>
      <w:r>
        <w:rPr>
          <w:rFonts w:hint="eastAsia" w:ascii="方正仿宋_GB2312" w:hAnsi="方正仿宋_GB2312" w:eastAsia="方正仿宋_GB2312" w:cs="方正仿宋_GB2312"/>
          <w:szCs w:val="32"/>
        </w:rPr>
        <w:t>；交付的条目数量以</w:t>
      </w:r>
      <w:r>
        <w:rPr>
          <w:rFonts w:hint="eastAsia" w:ascii="方正仿宋_GB2312" w:hAnsi="方正仿宋_GB2312" w:eastAsia="方正仿宋_GB2312" w:cs="方正仿宋_GB2312"/>
          <w:szCs w:val="32"/>
          <w:lang w:val="en-US" w:eastAsia="zh-CN"/>
        </w:rPr>
        <w:t>采购人要求发送的格式和版本</w:t>
      </w:r>
      <w:r>
        <w:rPr>
          <w:rFonts w:hint="eastAsia" w:ascii="方正仿宋_GB2312" w:hAnsi="方正仿宋_GB2312" w:eastAsia="方正仿宋_GB2312" w:cs="方正仿宋_GB2312"/>
          <w:szCs w:val="32"/>
        </w:rPr>
        <w:t>为标准，并符合招标文件的要求。验收时由乙方和采购人共同对</w:t>
      </w:r>
      <w:r>
        <w:rPr>
          <w:rFonts w:hint="eastAsia" w:ascii="方正仿宋_GB2312" w:hAnsi="方正仿宋_GB2312" w:eastAsia="方正仿宋_GB2312" w:cs="方正仿宋_GB2312"/>
          <w:szCs w:val="32"/>
          <w:lang w:val="en-US" w:eastAsia="zh-CN"/>
        </w:rPr>
        <w:t>宣传视频</w:t>
      </w:r>
      <w:r>
        <w:rPr>
          <w:rFonts w:hint="eastAsia" w:ascii="方正仿宋_GB2312" w:hAnsi="方正仿宋_GB2312" w:eastAsia="方正仿宋_GB2312" w:cs="方正仿宋_GB2312"/>
          <w:szCs w:val="32"/>
        </w:rPr>
        <w:t>的数量、质量等根据招标文件的有关规定逐项检验。采购人有权委托我国相关具有检验资质的部门、单位、机构针对交付影片的技术参数进行检验</w:t>
      </w:r>
      <w:r>
        <w:rPr>
          <w:rFonts w:hint="eastAsia" w:ascii="方正仿宋_GB2312" w:hAnsi="方正仿宋_GB2312" w:eastAsia="方正仿宋_GB2312" w:cs="方正仿宋_GB2312"/>
          <w:szCs w:val="32"/>
          <w:lang w:eastAsia="zh-CN"/>
        </w:rPr>
        <w:t>，</w:t>
      </w:r>
      <w:r>
        <w:rPr>
          <w:rFonts w:hint="eastAsia" w:ascii="方正仿宋_GB2312" w:hAnsi="方正仿宋_GB2312" w:eastAsia="方正仿宋_GB2312" w:cs="方正仿宋_GB2312"/>
          <w:szCs w:val="32"/>
        </w:rPr>
        <w:t>其检验结果</w:t>
      </w:r>
      <w:r>
        <w:rPr>
          <w:rFonts w:hint="eastAsia" w:ascii="方正仿宋_GB2312" w:hAnsi="方正仿宋_GB2312" w:eastAsia="方正仿宋_GB2312" w:cs="方正仿宋_GB2312"/>
          <w:szCs w:val="32"/>
          <w:lang w:eastAsia="zh-CN"/>
        </w:rPr>
        <w:t>将作为</w:t>
      </w:r>
      <w:r>
        <w:rPr>
          <w:rFonts w:hint="eastAsia" w:ascii="方正仿宋_GB2312" w:hAnsi="方正仿宋_GB2312" w:eastAsia="方正仿宋_GB2312" w:cs="方正仿宋_GB2312"/>
          <w:szCs w:val="32"/>
        </w:rPr>
        <w:t>验收标准的组成部分之一。若验收不能符合要求，采购人将按合同条款的有关规定执行。</w:t>
      </w:r>
      <w:r>
        <w:rPr>
          <w:rFonts w:hint="eastAsia" w:ascii="方正仿宋_GB2312" w:hAnsi="方正仿宋_GB2312" w:eastAsia="方正仿宋_GB2312" w:cs="方正仿宋_GB2312"/>
          <w:szCs w:val="32"/>
          <w:lang w:val="en-US" w:eastAsia="zh-CN"/>
        </w:rPr>
        <w:t xml:space="preserve"> </w:t>
      </w:r>
    </w:p>
    <w:p>
      <w:pPr>
        <w:pStyle w:val="7"/>
        <w:rPr>
          <w:rFonts w:hint="default"/>
          <w:lang w:val="en-US" w:eastAsia="zh-CN"/>
        </w:rPr>
      </w:pPr>
    </w:p>
    <w:p>
      <w:pPr>
        <w:spacing w:line="514" w:lineRule="exact"/>
        <w:ind w:firstLine="643" w:firstLineChars="200"/>
        <w:rPr>
          <w:rFonts w:hint="eastAsia" w:ascii="楷体" w:hAnsi="楷体" w:eastAsia="楷体" w:cs="楷体"/>
          <w:b/>
          <w:bCs/>
          <w:szCs w:val="32"/>
        </w:rPr>
      </w:pPr>
      <w:r>
        <w:rPr>
          <w:rFonts w:hint="eastAsia" w:ascii="楷体" w:hAnsi="楷体" w:eastAsia="楷体" w:cs="楷体"/>
          <w:b/>
          <w:bCs/>
          <w:szCs w:val="32"/>
        </w:rPr>
        <w:t>（五）项目付款方式</w:t>
      </w:r>
      <w:bookmarkEnd w:id="16"/>
      <w:bookmarkEnd w:id="17"/>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成交供应商与采购人签订合同后，采购人向成交供应商转账支付</w:t>
      </w:r>
      <w:r>
        <w:rPr>
          <w:rFonts w:ascii="仿宋_GB2312" w:hAnsi="仿宋_GB2312" w:eastAsia="仿宋_GB2312" w:cs="仿宋_GB2312"/>
          <w:szCs w:val="32"/>
        </w:rPr>
        <w:t>8</w:t>
      </w:r>
      <w:r>
        <w:rPr>
          <w:rFonts w:hint="eastAsia" w:ascii="仿宋_GB2312" w:hAnsi="仿宋_GB2312" w:eastAsia="仿宋_GB2312" w:cs="仿宋_GB2312"/>
          <w:szCs w:val="32"/>
        </w:rPr>
        <w:t>0%项目费用。成交供应商完成本项目要求的所有成果并通过采购人验收后15个工作日内，采购人向成交供应商转账支付余下</w:t>
      </w:r>
      <w:r>
        <w:rPr>
          <w:rFonts w:ascii="仿宋_GB2312" w:hAnsi="仿宋_GB2312" w:eastAsia="仿宋_GB2312" w:cs="仿宋_GB2312"/>
          <w:szCs w:val="32"/>
        </w:rPr>
        <w:t>2</w:t>
      </w:r>
      <w:r>
        <w:rPr>
          <w:rFonts w:hint="eastAsia" w:ascii="仿宋_GB2312" w:hAnsi="仿宋_GB2312" w:eastAsia="仿宋_GB2312" w:cs="仿宋_GB2312"/>
          <w:szCs w:val="32"/>
        </w:rPr>
        <w:t>0%费用。</w:t>
      </w:r>
    </w:p>
    <w:p>
      <w:pPr>
        <w:spacing w:line="514" w:lineRule="exact"/>
        <w:ind w:firstLine="640" w:firstLineChars="200"/>
        <w:rPr>
          <w:rFonts w:hint="eastAsia" w:ascii="仿宋_GB2312" w:hAnsi="仿宋_GB2312" w:eastAsia="仿宋_GB2312" w:cs="仿宋_GB2312"/>
          <w:szCs w:val="32"/>
        </w:rPr>
      </w:pPr>
    </w:p>
    <w:p>
      <w:pPr>
        <w:spacing w:line="514" w:lineRule="exact"/>
        <w:ind w:firstLine="643" w:firstLineChars="200"/>
        <w:rPr>
          <w:rFonts w:hint="eastAsia" w:ascii="仿宋_GB2312" w:hAnsi="仿宋_GB2312" w:eastAsia="仿宋_GB2312" w:cs="仿宋_GB2312"/>
          <w:szCs w:val="32"/>
        </w:rPr>
      </w:pPr>
      <w:bookmarkStart w:id="29" w:name="_Toc498001269"/>
      <w:bookmarkStart w:id="30" w:name="_Toc498001368"/>
      <w:r>
        <w:rPr>
          <w:rFonts w:hint="eastAsia" w:ascii="楷体" w:hAnsi="楷体" w:eastAsia="楷体" w:cs="楷体"/>
          <w:b/>
          <w:bCs/>
          <w:szCs w:val="32"/>
        </w:rPr>
        <w:t>（六）项目服务期限</w:t>
      </w:r>
      <w:bookmarkEnd w:id="18"/>
      <w:bookmarkEnd w:id="19"/>
      <w:bookmarkEnd w:id="20"/>
      <w:bookmarkEnd w:id="21"/>
      <w:bookmarkEnd w:id="22"/>
      <w:bookmarkEnd w:id="23"/>
      <w:bookmarkEnd w:id="24"/>
      <w:bookmarkEnd w:id="25"/>
      <w:bookmarkEnd w:id="26"/>
      <w:bookmarkEnd w:id="29"/>
      <w:bookmarkEnd w:id="30"/>
    </w:p>
    <w:p>
      <w:pPr>
        <w:spacing w:line="514" w:lineRule="exact"/>
        <w:ind w:firstLine="640" w:firstLineChars="200"/>
        <w:rPr>
          <w:rFonts w:hint="default" w:ascii="仿宋_GB2312" w:hAnsi="仿宋_GB2312" w:eastAsia="仿宋_GB2312" w:cs="仿宋_GB2312"/>
          <w:szCs w:val="32"/>
          <w:u w:val="single"/>
          <w:lang w:val="en-US"/>
        </w:rPr>
      </w:pPr>
      <w:r>
        <w:rPr>
          <w:rFonts w:hint="eastAsia" w:ascii="仿宋_GB2312" w:hAnsi="仿宋_GB2312" w:eastAsia="仿宋_GB2312" w:cs="仿宋_GB2312"/>
          <w:szCs w:val="32"/>
        </w:rPr>
        <w:t>项目实施期限：</w:t>
      </w:r>
      <w:r>
        <w:rPr>
          <w:rFonts w:hint="eastAsia" w:ascii="仿宋_GB2312" w:hAnsi="仿宋_GB2312" w:eastAsia="仿宋_GB2312" w:cs="仿宋_GB2312"/>
          <w:szCs w:val="32"/>
          <w:u w:val="single"/>
          <w:lang w:val="en-US" w:eastAsia="zh-CN"/>
        </w:rPr>
        <w:t xml:space="preserve"> 2024年6月30日前   </w:t>
      </w:r>
    </w:p>
    <w:p>
      <w:pPr>
        <w:spacing w:line="514" w:lineRule="exact"/>
        <w:ind w:firstLine="643" w:firstLineChars="200"/>
        <w:rPr>
          <w:rFonts w:hint="eastAsia" w:ascii="楷体" w:hAnsi="楷体" w:eastAsia="楷体" w:cs="楷体"/>
          <w:b/>
          <w:bCs/>
          <w:szCs w:val="32"/>
        </w:rPr>
      </w:pPr>
      <w:bookmarkStart w:id="31" w:name="_Toc430180167"/>
      <w:bookmarkStart w:id="32" w:name="_Toc455746742"/>
      <w:bookmarkStart w:id="33" w:name="_Toc421023430"/>
      <w:bookmarkStart w:id="34" w:name="_Toc419485053"/>
      <w:bookmarkStart w:id="35" w:name="_Toc498001369"/>
      <w:bookmarkStart w:id="36" w:name="_Toc498001270"/>
      <w:bookmarkStart w:id="37" w:name="_Toc450320513"/>
      <w:r>
        <w:rPr>
          <w:rFonts w:hint="eastAsia" w:ascii="楷体" w:hAnsi="楷体" w:eastAsia="楷体" w:cs="楷体"/>
          <w:b/>
          <w:bCs/>
          <w:szCs w:val="32"/>
        </w:rPr>
        <w:t>（七）违约责任</w:t>
      </w:r>
      <w:bookmarkEnd w:id="31"/>
      <w:bookmarkEnd w:id="32"/>
      <w:bookmarkEnd w:id="33"/>
      <w:bookmarkEnd w:id="34"/>
      <w:bookmarkEnd w:id="35"/>
      <w:bookmarkEnd w:id="36"/>
      <w:bookmarkEnd w:id="37"/>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1.因成交供应商原因造成采购合同无法按时签订，视为成交供应商违约，成交供应商违约对采购人造成的损失的，需另行支付相应的赔偿。</w:t>
      </w:r>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2.在签订采购合同之后，成交供应商要求解除合同的，视为成交供应商违约，对采购人</w:t>
      </w:r>
      <w:r>
        <w:rPr>
          <w:rFonts w:hint="eastAsia" w:ascii="仿宋_GB2312" w:hAnsi="仿宋_GB2312" w:eastAsia="仿宋_GB2312" w:cs="仿宋_GB2312"/>
          <w:szCs w:val="32"/>
          <w:lang w:eastAsia="zh-CN"/>
        </w:rPr>
        <w:t>造成</w:t>
      </w:r>
      <w:r>
        <w:rPr>
          <w:rFonts w:hint="eastAsia" w:ascii="仿宋_GB2312" w:hAnsi="仿宋_GB2312" w:eastAsia="仿宋_GB2312" w:cs="仿宋_GB2312"/>
          <w:szCs w:val="32"/>
        </w:rPr>
        <w:t>损失的，成交供应商需支付相应的赔偿。</w:t>
      </w:r>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3.因成交供应商原因发生重大质量事故，除依约承担赔偿责任外，还将按有关管理办法规定执行。同时，采购人有权保留更换成交供应商的权利，并报相关行政主管部门处罚。</w:t>
      </w:r>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给采购人造成的损失，还应承担赔偿责任。</w:t>
      </w:r>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5.若成交供应商未能按合同规定的时间或双方另行确定的延期项目实施期限按时完成的(不可抗力除外)，每逾期一天，成交供应商应按项目金额的0.1%向采购人支付逾期的违约金。若成交供应商逾期达15天(含15天)以上的，采购人有权单方解除本合同，成交供应商应按项目总金额的30%支付违约金。若因此给采购人造成损失的，还应赔偿采购人所受的损失。</w:t>
      </w:r>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6.成交供应商擅自转包的，采购人有权解除合同，且成交供应商应向采购人支付合同总金额20%的违约金，对采购人造成的损失的，需另行支付相应的赔偿。</w:t>
      </w:r>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7.在明确违约责任后，成交供应商应在接到书面通知书起七天内支付违约金、赔偿金等。</w:t>
      </w:r>
    </w:p>
    <w:p>
      <w:pPr>
        <w:spacing w:line="514"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8.本次采购文件未明确</w:t>
      </w:r>
      <w:r>
        <w:rPr>
          <w:rFonts w:hint="eastAsia" w:ascii="仿宋_GB2312" w:hAnsi="仿宋_GB2312" w:eastAsia="仿宋_GB2312" w:cs="仿宋_GB2312"/>
          <w:szCs w:val="32"/>
          <w:lang w:eastAsia="zh-CN"/>
        </w:rPr>
        <w:t>的其他</w:t>
      </w:r>
      <w:r>
        <w:rPr>
          <w:rFonts w:hint="eastAsia" w:ascii="仿宋_GB2312" w:hAnsi="仿宋_GB2312" w:eastAsia="仿宋_GB2312" w:cs="仿宋_GB2312"/>
          <w:szCs w:val="32"/>
        </w:rPr>
        <w:t>约定事项或条款，待采购人与成交供应商签订合同时，由双方协商订立。</w:t>
      </w:r>
      <w:bookmarkEnd w:id="13"/>
      <w:bookmarkEnd w:id="14"/>
      <w:bookmarkEnd w:id="15"/>
    </w:p>
    <w:p>
      <w:pPr>
        <w:spacing w:line="514" w:lineRule="exact"/>
        <w:jc w:val="center"/>
        <w:rPr>
          <w:rFonts w:ascii="仿宋_GB2312" w:hAnsi="仿宋_GB2312" w:eastAsia="仿宋_GB2312" w:cs="仿宋_GB2312"/>
          <w:szCs w:val="32"/>
        </w:rPr>
      </w:pPr>
    </w:p>
    <w:p>
      <w:pPr>
        <w:spacing w:line="514" w:lineRule="exact"/>
        <w:jc w:val="center"/>
        <w:rPr>
          <w:rFonts w:hint="eastAsia" w:ascii="仿宋_GB2312" w:hAnsi="仿宋_GB2312" w:eastAsia="仿宋_GB2312" w:cs="仿宋_GB2312"/>
          <w:szCs w:val="32"/>
        </w:rPr>
      </w:pPr>
    </w:p>
    <w:p>
      <w:pPr>
        <w:pStyle w:val="4"/>
        <w:rPr>
          <w:rFonts w:hint="eastAsia"/>
        </w:rPr>
      </w:pPr>
    </w:p>
    <w:p>
      <w:pPr>
        <w:rPr>
          <w:rFonts w:hint="eastAsia"/>
        </w:rPr>
      </w:pPr>
    </w:p>
    <w:p>
      <w:pPr>
        <w:rPr>
          <w:rFonts w:hint="eastAsia" w:ascii="宋体" w:hAnsi="宋体" w:eastAsia="宋体"/>
          <w:b/>
          <w:color w:val="000000"/>
          <w:sz w:val="30"/>
          <w:szCs w:val="30"/>
        </w:rPr>
      </w:pPr>
    </w:p>
    <w:p>
      <w:pPr>
        <w:rPr>
          <w:rFonts w:ascii="宋体" w:hAnsi="宋体" w:eastAsia="宋体"/>
          <w:b/>
          <w:color w:val="000000"/>
          <w:sz w:val="30"/>
          <w:szCs w:val="30"/>
        </w:rPr>
      </w:pPr>
      <w:r>
        <w:rPr>
          <w:rFonts w:hint="eastAsia" w:ascii="宋体" w:hAnsi="宋体" w:eastAsia="宋体"/>
          <w:b/>
          <w:color w:val="000000"/>
          <w:sz w:val="30"/>
          <w:szCs w:val="30"/>
        </w:rPr>
        <w:t>三、</w:t>
      </w:r>
      <w:r>
        <w:rPr>
          <w:rFonts w:ascii="宋体" w:hAnsi="宋体" w:eastAsia="宋体"/>
          <w:b/>
          <w:color w:val="000000"/>
          <w:sz w:val="30"/>
          <w:szCs w:val="30"/>
        </w:rPr>
        <w:t>项目</w:t>
      </w:r>
      <w:r>
        <w:rPr>
          <w:rFonts w:hint="eastAsia" w:ascii="宋体" w:hAnsi="宋体" w:eastAsia="宋体"/>
          <w:b/>
          <w:color w:val="000000"/>
          <w:sz w:val="30"/>
          <w:szCs w:val="30"/>
        </w:rPr>
        <w:t>评分表</w:t>
      </w:r>
    </w:p>
    <w:p>
      <w:pPr>
        <w:jc w:val="left"/>
        <w:rPr>
          <w:rFonts w:ascii="宋体" w:hAnsi="宋体" w:eastAsia="宋体"/>
          <w:b/>
          <w:color w:val="000000"/>
          <w:sz w:val="28"/>
          <w:szCs w:val="28"/>
        </w:rPr>
      </w:pPr>
      <w:r>
        <w:rPr>
          <w:rFonts w:hint="eastAsia" w:ascii="宋体" w:hAnsi="宋体" w:eastAsia="宋体"/>
          <w:b/>
          <w:color w:val="000000"/>
          <w:sz w:val="28"/>
          <w:szCs w:val="28"/>
        </w:rPr>
        <w:t xml:space="preserve">技术部分评分 </w:t>
      </w:r>
      <w:r>
        <w:rPr>
          <w:rFonts w:ascii="宋体" w:hAnsi="宋体" w:eastAsia="宋体"/>
          <w:b/>
          <w:color w:val="000000"/>
          <w:sz w:val="28"/>
          <w:szCs w:val="28"/>
        </w:rPr>
        <w:t xml:space="preserve"> </w:t>
      </w:r>
      <w:r>
        <w:rPr>
          <w:rFonts w:hint="eastAsia" w:ascii="宋体" w:hAnsi="宋体" w:eastAsia="宋体"/>
          <w:b/>
          <w:color w:val="000000"/>
          <w:sz w:val="28"/>
          <w:szCs w:val="28"/>
        </w:rPr>
        <w:t>满分</w:t>
      </w:r>
      <w:r>
        <w:rPr>
          <w:rFonts w:hint="eastAsia" w:ascii="宋体" w:hAnsi="宋体" w:eastAsia="宋体"/>
          <w:b/>
          <w:color w:val="000000"/>
          <w:sz w:val="28"/>
          <w:szCs w:val="28"/>
          <w:lang w:val="en-US" w:eastAsia="zh-CN"/>
        </w:rPr>
        <w:t>69</w:t>
      </w:r>
      <w:r>
        <w:rPr>
          <w:rFonts w:hint="eastAsia" w:ascii="宋体" w:hAnsi="宋体" w:eastAsia="宋体"/>
          <w:b/>
          <w:color w:val="000000"/>
          <w:sz w:val="28"/>
          <w:szCs w:val="28"/>
        </w:rPr>
        <w:t>分</w:t>
      </w:r>
    </w:p>
    <w:tbl>
      <w:tblPr>
        <w:tblStyle w:val="11"/>
        <w:tblW w:w="13221" w:type="dxa"/>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4"/>
        <w:gridCol w:w="1912"/>
        <w:gridCol w:w="1701"/>
        <w:gridCol w:w="90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514" w:type="dxa"/>
            <w:tcBorders>
              <w:top w:val="outset" w:color="auto" w:sz="6" w:space="0"/>
              <w:left w:val="outset" w:color="auto" w:sz="6" w:space="0"/>
              <w:bottom w:val="outset" w:color="auto" w:sz="6" w:space="0"/>
              <w:right w:val="outset" w:color="auto" w:sz="6" w:space="0"/>
            </w:tcBorders>
          </w:tcPr>
          <w:p>
            <w:pPr>
              <w:widowControl/>
              <w:adjustRightInd/>
              <w:snapToGrid/>
              <w:spacing w:line="460" w:lineRule="exact"/>
              <w:jc w:val="center"/>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序号</w:t>
            </w:r>
          </w:p>
        </w:tc>
        <w:tc>
          <w:tcPr>
            <w:tcW w:w="1912"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kern w:val="0"/>
                <w:sz w:val="28"/>
                <w:szCs w:val="28"/>
              </w:rPr>
              <w:t>项目</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kern w:val="0"/>
                <w:sz w:val="28"/>
                <w:szCs w:val="28"/>
              </w:rPr>
              <w:t>分值</w:t>
            </w:r>
          </w:p>
        </w:tc>
        <w:tc>
          <w:tcPr>
            <w:tcW w:w="9094"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kern w:val="0"/>
                <w:sz w:val="28"/>
                <w:szCs w:val="28"/>
              </w:rPr>
              <w:t>评分方法描述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93" w:hRule="atLeast"/>
        </w:trPr>
        <w:tc>
          <w:tcPr>
            <w:tcW w:w="514"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1</w:t>
            </w:r>
          </w:p>
        </w:tc>
        <w:tc>
          <w:tcPr>
            <w:tcW w:w="1912"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技术服务响应情况</w:t>
            </w:r>
          </w:p>
        </w:tc>
        <w:tc>
          <w:tcPr>
            <w:tcW w:w="1701"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39</w:t>
            </w:r>
          </w:p>
        </w:tc>
        <w:tc>
          <w:tcPr>
            <w:tcW w:w="9094" w:type="dxa"/>
            <w:vMerge w:val="restart"/>
            <w:tcBorders>
              <w:top w:val="outset" w:color="auto" w:sz="6" w:space="0"/>
              <w:left w:val="outset" w:color="auto" w:sz="6" w:space="0"/>
              <w:right w:val="outset" w:color="auto" w:sz="6" w:space="0"/>
            </w:tcBorders>
            <w:vAlign w:val="center"/>
          </w:tcPr>
          <w:p>
            <w:pPr>
              <w:pStyle w:val="14"/>
              <w:keepNext w:val="0"/>
              <w:keepLines w:val="0"/>
              <w:pageBreakBefore w:val="0"/>
              <w:widowControl/>
              <w:kinsoku/>
              <w:wordWrap/>
              <w:overflowPunct/>
              <w:topLinePunct w:val="0"/>
              <w:autoSpaceDE/>
              <w:autoSpaceDN/>
              <w:bidi w:val="0"/>
              <w:adjustRightInd/>
              <w:snapToGrid/>
              <w:spacing w:line="440" w:lineRule="exact"/>
              <w:jc w:val="both"/>
              <w:textAlignment w:val="auto"/>
              <w:outlineLvl w:val="2"/>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lang w:bidi="ar"/>
              </w:rPr>
              <w:t>根据</w:t>
            </w:r>
            <w:r>
              <w:rPr>
                <w:rFonts w:hint="eastAsia" w:ascii="方正仿宋_GB2312" w:hAnsi="方正仿宋_GB2312" w:eastAsia="方正仿宋_GB2312" w:cs="方正仿宋_GB2312"/>
                <w:b w:val="0"/>
                <w:bCs w:val="0"/>
                <w:color w:val="auto"/>
                <w:kern w:val="0"/>
                <w:sz w:val="28"/>
                <w:szCs w:val="28"/>
                <w:lang w:eastAsia="zh-CN" w:bidi="ar"/>
              </w:rPr>
              <w:t>供应商</w:t>
            </w:r>
            <w:r>
              <w:rPr>
                <w:rFonts w:hint="eastAsia" w:ascii="方正仿宋_GB2312" w:hAnsi="方正仿宋_GB2312" w:eastAsia="方正仿宋_GB2312" w:cs="方正仿宋_GB2312"/>
                <w:b w:val="0"/>
                <w:bCs w:val="0"/>
                <w:color w:val="auto"/>
                <w:kern w:val="0"/>
                <w:sz w:val="28"/>
                <w:szCs w:val="28"/>
                <w:lang w:bidi="ar"/>
              </w:rPr>
              <w:t>对</w:t>
            </w:r>
            <w:r>
              <w:rPr>
                <w:rFonts w:hint="eastAsia" w:ascii="方正仿宋_GB2312" w:hAnsi="方正仿宋_GB2312" w:eastAsia="方正仿宋_GB2312" w:cs="方正仿宋_GB2312"/>
                <w:b w:val="0"/>
                <w:bCs w:val="0"/>
                <w:color w:val="auto"/>
                <w:kern w:val="0"/>
                <w:sz w:val="28"/>
                <w:szCs w:val="28"/>
                <w:lang w:eastAsia="zh-CN" w:bidi="ar"/>
              </w:rPr>
              <w:t>磋商</w:t>
            </w:r>
            <w:r>
              <w:rPr>
                <w:rFonts w:hint="eastAsia" w:ascii="方正仿宋_GB2312" w:hAnsi="方正仿宋_GB2312" w:eastAsia="方正仿宋_GB2312" w:cs="方正仿宋_GB2312"/>
                <w:b w:val="0"/>
                <w:bCs w:val="0"/>
                <w:color w:val="auto"/>
                <w:kern w:val="0"/>
                <w:sz w:val="28"/>
                <w:szCs w:val="28"/>
                <w:lang w:bidi="ar"/>
              </w:rPr>
              <w:t>文件第</w:t>
            </w:r>
            <w:r>
              <w:rPr>
                <w:rFonts w:hint="eastAsia" w:ascii="方正仿宋_GB2312" w:hAnsi="方正仿宋_GB2312" w:eastAsia="方正仿宋_GB2312" w:cs="方正仿宋_GB2312"/>
                <w:b w:val="0"/>
                <w:bCs w:val="0"/>
                <w:color w:val="auto"/>
                <w:kern w:val="0"/>
                <w:sz w:val="28"/>
                <w:szCs w:val="28"/>
                <w:lang w:eastAsia="zh-CN" w:bidi="ar"/>
              </w:rPr>
              <w:t>三</w:t>
            </w:r>
            <w:r>
              <w:rPr>
                <w:rFonts w:hint="eastAsia" w:ascii="方正仿宋_GB2312" w:hAnsi="方正仿宋_GB2312" w:eastAsia="方正仿宋_GB2312" w:cs="方正仿宋_GB2312"/>
                <w:b w:val="0"/>
                <w:bCs w:val="0"/>
                <w:color w:val="auto"/>
                <w:kern w:val="0"/>
                <w:sz w:val="28"/>
                <w:szCs w:val="28"/>
                <w:lang w:bidi="ar"/>
              </w:rPr>
              <w:t>章</w:t>
            </w:r>
            <w:r>
              <w:rPr>
                <w:rFonts w:hint="eastAsia" w:ascii="方正仿宋_GB2312" w:hAnsi="方正仿宋_GB2312" w:eastAsia="方正仿宋_GB2312" w:cs="方正仿宋_GB2312"/>
                <w:b w:val="0"/>
                <w:bCs w:val="0"/>
                <w:color w:val="auto"/>
                <w:kern w:val="0"/>
                <w:sz w:val="28"/>
                <w:szCs w:val="28"/>
                <w:lang w:eastAsia="zh-CN" w:bidi="ar"/>
              </w:rPr>
              <w:t>采购</w:t>
            </w:r>
            <w:r>
              <w:rPr>
                <w:rFonts w:hint="eastAsia" w:ascii="方正仿宋_GB2312" w:hAnsi="方正仿宋_GB2312" w:eastAsia="方正仿宋_GB2312" w:cs="方正仿宋_GB2312"/>
                <w:b w:val="0"/>
                <w:bCs w:val="0"/>
                <w:color w:val="auto"/>
                <w:kern w:val="0"/>
                <w:sz w:val="28"/>
                <w:szCs w:val="28"/>
                <w:lang w:bidi="ar"/>
              </w:rPr>
              <w:t>内容及要求中“二、技术和服务要求”各项技术要求的逐项应答情况并结合相关佐证材料（若有）进行评分：完全满足</w:t>
            </w:r>
            <w:r>
              <w:rPr>
                <w:rFonts w:hint="eastAsia" w:ascii="方正仿宋_GB2312" w:hAnsi="方正仿宋_GB2312" w:eastAsia="方正仿宋_GB2312" w:cs="方正仿宋_GB2312"/>
                <w:b w:val="0"/>
                <w:bCs w:val="0"/>
                <w:color w:val="auto"/>
                <w:kern w:val="0"/>
                <w:sz w:val="28"/>
                <w:szCs w:val="28"/>
                <w:lang w:eastAsia="zh-CN" w:bidi="ar"/>
              </w:rPr>
              <w:t>磋商</w:t>
            </w:r>
            <w:r>
              <w:rPr>
                <w:rFonts w:hint="eastAsia" w:ascii="方正仿宋_GB2312" w:hAnsi="方正仿宋_GB2312" w:eastAsia="方正仿宋_GB2312" w:cs="方正仿宋_GB2312"/>
                <w:b w:val="0"/>
                <w:bCs w:val="0"/>
                <w:color w:val="auto"/>
                <w:kern w:val="0"/>
                <w:sz w:val="28"/>
                <w:szCs w:val="28"/>
                <w:lang w:bidi="ar"/>
              </w:rPr>
              <w:t>文件要求得</w:t>
            </w:r>
            <w:r>
              <w:rPr>
                <w:rFonts w:hint="eastAsia" w:ascii="方正仿宋_GB2312" w:hAnsi="方正仿宋_GB2312" w:eastAsia="方正仿宋_GB2312" w:cs="方正仿宋_GB2312"/>
                <w:b w:val="0"/>
                <w:bCs w:val="0"/>
                <w:color w:val="auto"/>
                <w:kern w:val="0"/>
                <w:sz w:val="28"/>
                <w:szCs w:val="28"/>
                <w:lang w:val="en-US" w:eastAsia="zh-CN" w:bidi="ar"/>
              </w:rPr>
              <w:t xml:space="preserve"> </w:t>
            </w:r>
            <w:r>
              <w:rPr>
                <w:rFonts w:hint="eastAsia" w:ascii="方正仿宋_GB2312" w:hAnsi="方正仿宋_GB2312" w:eastAsia="方正仿宋_GB2312" w:cs="方正仿宋_GB2312"/>
                <w:b w:val="0"/>
                <w:bCs w:val="0"/>
                <w:color w:val="auto"/>
                <w:kern w:val="0"/>
                <w:sz w:val="28"/>
                <w:szCs w:val="28"/>
                <w:lang w:eastAsia="zh-CN" w:bidi="ar"/>
              </w:rPr>
              <w:t>39</w:t>
            </w:r>
            <w:r>
              <w:rPr>
                <w:rFonts w:hint="eastAsia" w:ascii="方正仿宋_GB2312" w:hAnsi="方正仿宋_GB2312" w:eastAsia="方正仿宋_GB2312" w:cs="方正仿宋_GB2312"/>
                <w:b w:val="0"/>
                <w:bCs w:val="0"/>
                <w:color w:val="auto"/>
                <w:kern w:val="0"/>
                <w:sz w:val="28"/>
                <w:szCs w:val="28"/>
                <w:lang w:val="en-US" w:eastAsia="zh-CN" w:bidi="ar"/>
              </w:rPr>
              <w:t xml:space="preserve"> </w:t>
            </w:r>
            <w:r>
              <w:rPr>
                <w:rFonts w:hint="eastAsia" w:ascii="方正仿宋_GB2312" w:hAnsi="方正仿宋_GB2312" w:eastAsia="方正仿宋_GB2312" w:cs="方正仿宋_GB2312"/>
                <w:b w:val="0"/>
                <w:bCs w:val="0"/>
                <w:color w:val="auto"/>
                <w:kern w:val="0"/>
                <w:sz w:val="28"/>
                <w:szCs w:val="28"/>
                <w:lang w:bidi="ar"/>
              </w:rPr>
              <w:t>分，每负偏离一项扣</w:t>
            </w:r>
            <w:r>
              <w:rPr>
                <w:rFonts w:hint="eastAsia" w:ascii="方正仿宋_GB2312" w:hAnsi="方正仿宋_GB2312" w:eastAsia="方正仿宋_GB2312" w:cs="方正仿宋_GB2312"/>
                <w:b w:val="0"/>
                <w:bCs w:val="0"/>
                <w:color w:val="auto"/>
                <w:kern w:val="0"/>
                <w:sz w:val="28"/>
                <w:szCs w:val="28"/>
                <w:lang w:val="en-US" w:eastAsia="zh-CN" w:bidi="ar"/>
              </w:rPr>
              <w:t xml:space="preserve"> </w:t>
            </w:r>
            <w:r>
              <w:rPr>
                <w:rFonts w:hint="eastAsia" w:ascii="方正仿宋_GB2312" w:hAnsi="方正仿宋_GB2312" w:eastAsia="方正仿宋_GB2312" w:cs="方正仿宋_GB2312"/>
                <w:b w:val="0"/>
                <w:bCs w:val="0"/>
                <w:color w:val="auto"/>
                <w:kern w:val="0"/>
                <w:sz w:val="28"/>
                <w:szCs w:val="28"/>
                <w:lang w:eastAsia="zh-CN" w:bidi="ar"/>
              </w:rPr>
              <w:t>3</w:t>
            </w:r>
            <w:r>
              <w:rPr>
                <w:rFonts w:hint="eastAsia" w:ascii="方正仿宋_GB2312" w:hAnsi="方正仿宋_GB2312" w:eastAsia="方正仿宋_GB2312" w:cs="方正仿宋_GB2312"/>
                <w:b w:val="0"/>
                <w:bCs w:val="0"/>
                <w:color w:val="auto"/>
                <w:kern w:val="0"/>
                <w:sz w:val="28"/>
                <w:szCs w:val="28"/>
                <w:lang w:bidi="ar"/>
              </w:rPr>
              <w:t>分；正偏离不加分。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3"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9"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909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2</w:t>
            </w:r>
          </w:p>
        </w:tc>
        <w:tc>
          <w:tcPr>
            <w:tcW w:w="1912"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器材设备</w:t>
            </w:r>
          </w:p>
        </w:tc>
        <w:tc>
          <w:tcPr>
            <w:tcW w:w="1701"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3</w:t>
            </w:r>
          </w:p>
        </w:tc>
        <w:tc>
          <w:tcPr>
            <w:tcW w:w="9094"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rPr>
              <w:t>根据</w:t>
            </w:r>
            <w:r>
              <w:rPr>
                <w:rFonts w:hint="eastAsia" w:ascii="方正仿宋_GB2312" w:hAnsi="方正仿宋_GB2312" w:eastAsia="方正仿宋_GB2312" w:cs="方正仿宋_GB2312"/>
                <w:b w:val="0"/>
                <w:bCs w:val="0"/>
                <w:color w:val="auto"/>
                <w:kern w:val="0"/>
                <w:sz w:val="28"/>
                <w:szCs w:val="28"/>
                <w:highlight w:val="none"/>
                <w:lang w:val="en-US" w:eastAsia="zh-CN"/>
              </w:rPr>
              <w:t>供应商</w:t>
            </w:r>
            <w:r>
              <w:rPr>
                <w:rFonts w:hint="eastAsia" w:ascii="方正仿宋_GB2312" w:hAnsi="方正仿宋_GB2312" w:eastAsia="方正仿宋_GB2312" w:cs="方正仿宋_GB2312"/>
                <w:b w:val="0"/>
                <w:bCs w:val="0"/>
                <w:color w:val="auto"/>
                <w:kern w:val="0"/>
                <w:sz w:val="28"/>
                <w:szCs w:val="28"/>
                <w:highlight w:val="none"/>
              </w:rPr>
              <w:t>拟投入本项目的</w:t>
            </w:r>
            <w:r>
              <w:rPr>
                <w:rFonts w:hint="eastAsia" w:ascii="方正仿宋_GB2312" w:hAnsi="方正仿宋_GB2312" w:eastAsia="方正仿宋_GB2312" w:cs="方正仿宋_GB2312"/>
                <w:b w:val="0"/>
                <w:bCs w:val="0"/>
                <w:color w:val="auto"/>
                <w:kern w:val="0"/>
                <w:sz w:val="28"/>
                <w:szCs w:val="28"/>
                <w:highlight w:val="none"/>
                <w:lang w:val="en-US" w:eastAsia="zh-CN"/>
              </w:rPr>
              <w:t>直播及</w:t>
            </w:r>
            <w:r>
              <w:rPr>
                <w:rFonts w:hint="eastAsia" w:ascii="方正仿宋_GB2312" w:hAnsi="方正仿宋_GB2312" w:eastAsia="方正仿宋_GB2312" w:cs="方正仿宋_GB2312"/>
                <w:b w:val="0"/>
                <w:bCs w:val="0"/>
                <w:color w:val="auto"/>
                <w:kern w:val="0"/>
                <w:sz w:val="28"/>
                <w:szCs w:val="28"/>
                <w:highlight w:val="none"/>
                <w:lang w:val="en-US" w:eastAsia="zh-Hans"/>
              </w:rPr>
              <w:t>拍摄</w:t>
            </w:r>
            <w:r>
              <w:rPr>
                <w:rFonts w:hint="eastAsia" w:ascii="方正仿宋_GB2312" w:hAnsi="方正仿宋_GB2312" w:eastAsia="方正仿宋_GB2312" w:cs="方正仿宋_GB2312"/>
                <w:b w:val="0"/>
                <w:bCs w:val="0"/>
                <w:color w:val="auto"/>
                <w:kern w:val="0"/>
                <w:sz w:val="28"/>
                <w:szCs w:val="28"/>
                <w:highlight w:val="none"/>
              </w:rPr>
              <w:t>设备情况，由</w:t>
            </w:r>
            <w:r>
              <w:rPr>
                <w:rFonts w:hint="eastAsia" w:ascii="方正仿宋_GB2312" w:hAnsi="方正仿宋_GB2312" w:eastAsia="方正仿宋_GB2312" w:cs="方正仿宋_GB2312"/>
                <w:b w:val="0"/>
                <w:bCs w:val="0"/>
                <w:color w:val="auto"/>
                <w:kern w:val="0"/>
                <w:sz w:val="28"/>
                <w:szCs w:val="28"/>
                <w:highlight w:val="none"/>
                <w:lang w:eastAsia="zh-CN"/>
              </w:rPr>
              <w:t>磋商小组</w:t>
            </w:r>
            <w:r>
              <w:rPr>
                <w:rFonts w:hint="eastAsia" w:ascii="方正仿宋_GB2312" w:hAnsi="方正仿宋_GB2312" w:eastAsia="方正仿宋_GB2312" w:cs="方正仿宋_GB2312"/>
                <w:b w:val="0"/>
                <w:bCs w:val="0"/>
                <w:color w:val="auto"/>
                <w:kern w:val="0"/>
                <w:sz w:val="28"/>
                <w:szCs w:val="28"/>
                <w:highlight w:val="none"/>
              </w:rPr>
              <w:t>进行评议：</w:t>
            </w:r>
            <w:r>
              <w:rPr>
                <w:rFonts w:hint="eastAsia" w:ascii="方正仿宋_GB2312" w:hAnsi="方正仿宋_GB2312" w:eastAsia="方正仿宋_GB2312" w:cs="方正仿宋_GB2312"/>
                <w:b w:val="0"/>
                <w:bCs w:val="0"/>
                <w:color w:val="auto"/>
                <w:kern w:val="0"/>
                <w:sz w:val="28"/>
                <w:szCs w:val="28"/>
                <w:highlight w:val="none"/>
                <w:lang w:val="en-US" w:eastAsia="zh-Hans"/>
              </w:rPr>
              <w:t>可提供</w:t>
            </w:r>
            <w:r>
              <w:rPr>
                <w:rFonts w:hint="eastAsia" w:ascii="方正仿宋_GB2312" w:hAnsi="方正仿宋_GB2312" w:eastAsia="方正仿宋_GB2312" w:cs="方正仿宋_GB2312"/>
                <w:b w:val="0"/>
                <w:bCs w:val="0"/>
                <w:color w:val="auto"/>
                <w:kern w:val="0"/>
                <w:sz w:val="28"/>
                <w:szCs w:val="28"/>
                <w:highlight w:val="none"/>
                <w:lang w:eastAsia="zh-Hans"/>
              </w:rPr>
              <w:t>4</w:t>
            </w:r>
            <w:r>
              <w:rPr>
                <w:rFonts w:hint="eastAsia" w:ascii="方正仿宋_GB2312" w:hAnsi="方正仿宋_GB2312" w:eastAsia="方正仿宋_GB2312" w:cs="方正仿宋_GB2312"/>
                <w:b w:val="0"/>
                <w:bCs w:val="0"/>
                <w:color w:val="auto"/>
                <w:kern w:val="0"/>
                <w:sz w:val="28"/>
                <w:szCs w:val="28"/>
                <w:highlight w:val="none"/>
                <w:lang w:val="en-US" w:eastAsia="zh-Hans"/>
              </w:rPr>
              <w:t>K</w:t>
            </w:r>
            <w:r>
              <w:rPr>
                <w:rFonts w:hint="eastAsia" w:ascii="方正仿宋_GB2312" w:hAnsi="方正仿宋_GB2312" w:eastAsia="方正仿宋_GB2312" w:cs="方正仿宋_GB2312"/>
                <w:b w:val="0"/>
                <w:bCs w:val="0"/>
                <w:color w:val="auto"/>
                <w:kern w:val="0"/>
                <w:sz w:val="28"/>
                <w:szCs w:val="28"/>
                <w:highlight w:val="none"/>
                <w:lang w:eastAsia="zh-Hans"/>
              </w:rPr>
              <w:t>60</w:t>
            </w:r>
            <w:r>
              <w:rPr>
                <w:rFonts w:hint="eastAsia" w:ascii="方正仿宋_GB2312" w:hAnsi="方正仿宋_GB2312" w:eastAsia="方正仿宋_GB2312" w:cs="方正仿宋_GB2312"/>
                <w:b w:val="0"/>
                <w:bCs w:val="0"/>
                <w:color w:val="auto"/>
                <w:kern w:val="0"/>
                <w:sz w:val="28"/>
                <w:szCs w:val="28"/>
                <w:highlight w:val="none"/>
                <w:lang w:val="en-US" w:eastAsia="zh-Hans"/>
              </w:rPr>
              <w:t>P画质拍摄设备</w:t>
            </w:r>
            <w:r>
              <w:rPr>
                <w:rFonts w:hint="eastAsia" w:ascii="方正仿宋_GB2312" w:hAnsi="方正仿宋_GB2312" w:eastAsia="方正仿宋_GB2312" w:cs="方正仿宋_GB2312"/>
                <w:b w:val="0"/>
                <w:bCs w:val="0"/>
                <w:color w:val="auto"/>
                <w:kern w:val="0"/>
                <w:sz w:val="28"/>
                <w:szCs w:val="28"/>
                <w:highlight w:val="none"/>
                <w:lang w:val="en-US" w:eastAsia="zh-CN"/>
              </w:rPr>
              <w:t>的</w:t>
            </w:r>
            <w:r>
              <w:rPr>
                <w:rFonts w:hint="eastAsia" w:ascii="方正仿宋_GB2312" w:hAnsi="方正仿宋_GB2312" w:eastAsia="方正仿宋_GB2312" w:cs="方正仿宋_GB2312"/>
                <w:b w:val="0"/>
                <w:bCs w:val="0"/>
                <w:color w:val="auto"/>
                <w:kern w:val="0"/>
                <w:sz w:val="28"/>
                <w:szCs w:val="28"/>
                <w:highlight w:val="none"/>
                <w:lang w:val="en-US" w:eastAsia="zh-Hans"/>
              </w:rPr>
              <w:t>得</w:t>
            </w:r>
            <w:r>
              <w:rPr>
                <w:rFonts w:hint="eastAsia" w:ascii="方正仿宋_GB2312" w:hAnsi="方正仿宋_GB2312" w:eastAsia="方正仿宋_GB2312" w:cs="方正仿宋_GB2312"/>
                <w:b w:val="0"/>
                <w:bCs w:val="0"/>
                <w:color w:val="auto"/>
                <w:kern w:val="0"/>
                <w:sz w:val="28"/>
                <w:szCs w:val="28"/>
                <w:highlight w:val="none"/>
              </w:rPr>
              <w:t>3分；</w:t>
            </w:r>
            <w:r>
              <w:rPr>
                <w:rFonts w:hint="eastAsia" w:ascii="方正仿宋_GB2312" w:hAnsi="方正仿宋_GB2312" w:eastAsia="方正仿宋_GB2312" w:cs="方正仿宋_GB2312"/>
                <w:b w:val="0"/>
                <w:bCs w:val="0"/>
                <w:color w:val="auto"/>
                <w:kern w:val="0"/>
                <w:sz w:val="28"/>
                <w:szCs w:val="28"/>
                <w:highlight w:val="none"/>
                <w:lang w:val="en-US" w:eastAsia="zh-Hans"/>
              </w:rPr>
              <w:t>可提供</w:t>
            </w:r>
            <w:r>
              <w:rPr>
                <w:rFonts w:hint="eastAsia" w:ascii="方正仿宋_GB2312" w:hAnsi="方正仿宋_GB2312" w:eastAsia="方正仿宋_GB2312" w:cs="方正仿宋_GB2312"/>
                <w:b w:val="0"/>
                <w:bCs w:val="0"/>
                <w:color w:val="auto"/>
                <w:kern w:val="0"/>
                <w:sz w:val="28"/>
                <w:szCs w:val="28"/>
                <w:highlight w:val="none"/>
                <w:lang w:eastAsia="zh-Hans"/>
              </w:rPr>
              <w:t>4</w:t>
            </w:r>
            <w:r>
              <w:rPr>
                <w:rFonts w:hint="eastAsia" w:ascii="方正仿宋_GB2312" w:hAnsi="方正仿宋_GB2312" w:eastAsia="方正仿宋_GB2312" w:cs="方正仿宋_GB2312"/>
                <w:b w:val="0"/>
                <w:bCs w:val="0"/>
                <w:color w:val="auto"/>
                <w:kern w:val="0"/>
                <w:sz w:val="28"/>
                <w:szCs w:val="28"/>
                <w:highlight w:val="none"/>
                <w:lang w:val="en-US" w:eastAsia="zh-Hans"/>
              </w:rPr>
              <w:t>K</w:t>
            </w:r>
            <w:r>
              <w:rPr>
                <w:rFonts w:hint="eastAsia" w:ascii="方正仿宋_GB2312" w:hAnsi="方正仿宋_GB2312" w:eastAsia="方正仿宋_GB2312" w:cs="方正仿宋_GB2312"/>
                <w:b w:val="0"/>
                <w:bCs w:val="0"/>
                <w:color w:val="auto"/>
                <w:kern w:val="0"/>
                <w:sz w:val="28"/>
                <w:szCs w:val="28"/>
                <w:highlight w:val="none"/>
                <w:lang w:eastAsia="zh-Hans"/>
              </w:rPr>
              <w:t>30</w:t>
            </w:r>
            <w:r>
              <w:rPr>
                <w:rFonts w:hint="eastAsia" w:ascii="方正仿宋_GB2312" w:hAnsi="方正仿宋_GB2312" w:eastAsia="方正仿宋_GB2312" w:cs="方正仿宋_GB2312"/>
                <w:b w:val="0"/>
                <w:bCs w:val="0"/>
                <w:color w:val="auto"/>
                <w:kern w:val="0"/>
                <w:sz w:val="28"/>
                <w:szCs w:val="28"/>
                <w:highlight w:val="none"/>
                <w:lang w:val="en-US" w:eastAsia="zh-Hans"/>
              </w:rPr>
              <w:t>P画质拍摄设备</w:t>
            </w:r>
            <w:r>
              <w:rPr>
                <w:rFonts w:hint="eastAsia" w:ascii="方正仿宋_GB2312" w:hAnsi="方正仿宋_GB2312" w:eastAsia="方正仿宋_GB2312" w:cs="方正仿宋_GB2312"/>
                <w:b w:val="0"/>
                <w:bCs w:val="0"/>
                <w:color w:val="auto"/>
                <w:kern w:val="0"/>
                <w:sz w:val="28"/>
                <w:szCs w:val="28"/>
                <w:highlight w:val="none"/>
              </w:rPr>
              <w:t>的得2分；</w:t>
            </w:r>
            <w:r>
              <w:rPr>
                <w:rFonts w:hint="eastAsia" w:ascii="方正仿宋_GB2312" w:hAnsi="方正仿宋_GB2312" w:eastAsia="方正仿宋_GB2312" w:cs="方正仿宋_GB2312"/>
                <w:b w:val="0"/>
                <w:bCs w:val="0"/>
                <w:color w:val="auto"/>
                <w:kern w:val="0"/>
                <w:sz w:val="28"/>
                <w:szCs w:val="28"/>
                <w:highlight w:val="none"/>
                <w:lang w:val="en-US" w:eastAsia="zh-Hans"/>
              </w:rPr>
              <w:t>可提供</w:t>
            </w:r>
            <w:r>
              <w:rPr>
                <w:rFonts w:hint="eastAsia" w:ascii="方正仿宋_GB2312" w:hAnsi="方正仿宋_GB2312" w:eastAsia="方正仿宋_GB2312" w:cs="方正仿宋_GB2312"/>
                <w:b w:val="0"/>
                <w:bCs w:val="0"/>
                <w:color w:val="auto"/>
                <w:kern w:val="0"/>
                <w:sz w:val="28"/>
                <w:szCs w:val="28"/>
                <w:highlight w:val="none"/>
                <w:lang w:eastAsia="zh-Hans"/>
              </w:rPr>
              <w:t>1080</w:t>
            </w:r>
            <w:r>
              <w:rPr>
                <w:rFonts w:hint="eastAsia" w:ascii="方正仿宋_GB2312" w:hAnsi="方正仿宋_GB2312" w:eastAsia="方正仿宋_GB2312" w:cs="方正仿宋_GB2312"/>
                <w:b w:val="0"/>
                <w:bCs w:val="0"/>
                <w:color w:val="auto"/>
                <w:kern w:val="0"/>
                <w:sz w:val="28"/>
                <w:szCs w:val="28"/>
                <w:highlight w:val="none"/>
                <w:lang w:val="en-US" w:eastAsia="zh-Hans"/>
              </w:rPr>
              <w:t>P画质拍摄设备的</w:t>
            </w:r>
            <w:r>
              <w:rPr>
                <w:rFonts w:hint="eastAsia" w:ascii="方正仿宋_GB2312" w:hAnsi="方正仿宋_GB2312" w:eastAsia="方正仿宋_GB2312" w:cs="方正仿宋_GB2312"/>
                <w:b w:val="0"/>
                <w:bCs w:val="0"/>
                <w:color w:val="auto"/>
                <w:kern w:val="0"/>
                <w:sz w:val="28"/>
                <w:szCs w:val="28"/>
                <w:highlight w:val="none"/>
              </w:rPr>
              <w:t>得1分。供应商须提供①设备清单、②</w:t>
            </w:r>
            <w:r>
              <w:rPr>
                <w:rFonts w:hint="eastAsia" w:ascii="方正仿宋_GB2312" w:hAnsi="方正仿宋_GB2312" w:eastAsia="方正仿宋_GB2312" w:cs="方正仿宋_GB2312"/>
                <w:b w:val="0"/>
                <w:bCs w:val="0"/>
                <w:color w:val="auto"/>
                <w:kern w:val="0"/>
                <w:sz w:val="28"/>
                <w:szCs w:val="28"/>
                <w:highlight w:val="none"/>
                <w:lang w:eastAsia="zh-CN"/>
              </w:rPr>
              <w:t>设备</w:t>
            </w:r>
            <w:r>
              <w:rPr>
                <w:rFonts w:hint="eastAsia" w:ascii="方正仿宋_GB2312" w:hAnsi="方正仿宋_GB2312" w:eastAsia="方正仿宋_GB2312" w:cs="方正仿宋_GB2312"/>
                <w:b w:val="0"/>
                <w:bCs w:val="0"/>
                <w:color w:val="auto"/>
                <w:kern w:val="0"/>
                <w:sz w:val="28"/>
                <w:szCs w:val="28"/>
                <w:highlight w:val="none"/>
                <w:lang w:val="en-US" w:eastAsia="zh-Hans"/>
              </w:rPr>
              <w:t>技术标准说明文件</w:t>
            </w:r>
            <w:r>
              <w:rPr>
                <w:rFonts w:hint="eastAsia" w:ascii="方正仿宋_GB2312" w:hAnsi="方正仿宋_GB2312" w:eastAsia="方正仿宋_GB2312" w:cs="方正仿宋_GB2312"/>
                <w:b w:val="0"/>
                <w:bCs w:val="0"/>
                <w:color w:val="auto"/>
                <w:kern w:val="0"/>
                <w:sz w:val="28"/>
                <w:szCs w:val="28"/>
                <w:highlight w:val="none"/>
              </w:rPr>
              <w:t>及③</w:t>
            </w:r>
            <w:r>
              <w:rPr>
                <w:rFonts w:hint="eastAsia" w:ascii="方正仿宋_GB2312" w:hAnsi="方正仿宋_GB2312" w:eastAsia="方正仿宋_GB2312" w:cs="方正仿宋_GB2312"/>
                <w:b w:val="0"/>
                <w:bCs w:val="0"/>
                <w:color w:val="auto"/>
                <w:kern w:val="0"/>
                <w:sz w:val="28"/>
                <w:szCs w:val="28"/>
                <w:highlight w:val="none"/>
                <w:lang w:val="en-US" w:eastAsia="zh-Hans"/>
              </w:rPr>
              <w:t>采购发票</w:t>
            </w:r>
            <w:r>
              <w:rPr>
                <w:rFonts w:hint="eastAsia" w:ascii="方正仿宋_GB2312" w:hAnsi="方正仿宋_GB2312" w:eastAsia="方正仿宋_GB2312" w:cs="方正仿宋_GB2312"/>
                <w:b w:val="0"/>
                <w:bCs w:val="0"/>
                <w:color w:val="auto"/>
                <w:kern w:val="0"/>
                <w:sz w:val="28"/>
                <w:szCs w:val="28"/>
                <w:highlight w:val="none"/>
                <w:lang w:val="en-US" w:eastAsia="zh-CN"/>
              </w:rPr>
              <w:t>（发票抬头须与供应商名称一致）或设备租赁合同（租赁期须包含本项目服务周期）</w:t>
            </w:r>
            <w:r>
              <w:rPr>
                <w:rFonts w:hint="eastAsia" w:ascii="方正仿宋_GB2312" w:hAnsi="方正仿宋_GB2312" w:eastAsia="方正仿宋_GB2312" w:cs="方正仿宋_GB2312"/>
                <w:b w:val="0"/>
                <w:bCs w:val="0"/>
                <w:color w:val="auto"/>
                <w:kern w:val="0"/>
                <w:sz w:val="28"/>
                <w:szCs w:val="28"/>
                <w:highlight w:val="none"/>
                <w:lang w:eastAsia="zh-CN"/>
              </w:rPr>
              <w:t>，</w:t>
            </w:r>
            <w:r>
              <w:rPr>
                <w:rFonts w:hint="eastAsia" w:ascii="方正仿宋_GB2312" w:hAnsi="方正仿宋_GB2312" w:eastAsia="方正仿宋_GB2312" w:cs="方正仿宋_GB2312"/>
                <w:b w:val="0"/>
                <w:bCs w:val="0"/>
                <w:color w:val="auto"/>
                <w:kern w:val="0"/>
                <w:sz w:val="28"/>
                <w:szCs w:val="28"/>
                <w:highlight w:val="none"/>
              </w:rPr>
              <w:t>未提供或提供不全不得分。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right w:val="outset" w:color="auto" w:sz="6" w:space="0"/>
            </w:tcBorders>
            <w:vAlign w:val="center"/>
          </w:tcPr>
          <w:p>
            <w:pPr>
              <w:widowControl/>
              <w:adjustRightInd/>
              <w:snapToGrid/>
              <w:spacing w:line="400" w:lineRule="exact"/>
              <w:jc w:val="center"/>
              <w:rPr>
                <w:rFonts w:hint="eastAsia" w:ascii="方正仿宋_GB2312" w:hAnsi="方正仿宋_GB2312" w:eastAsia="方正仿宋_GB2312" w:cs="方正仿宋_GB2312"/>
                <w:b w:val="0"/>
                <w:bCs w:val="0"/>
                <w:color w:val="auto"/>
                <w:kern w:val="0"/>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center"/>
              <w:rPr>
                <w:rFonts w:hint="eastAsia" w:ascii="方正仿宋_GB2312" w:hAnsi="方正仿宋_GB2312" w:eastAsia="方正仿宋_GB2312" w:cs="方正仿宋_GB2312"/>
                <w:b w:val="0"/>
                <w:bCs w:val="0"/>
                <w:color w:val="auto"/>
                <w:kern w:val="0"/>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center"/>
              <w:rPr>
                <w:rFonts w:hint="eastAsia" w:ascii="方正仿宋_GB2312" w:hAnsi="方正仿宋_GB2312" w:eastAsia="方正仿宋_GB2312" w:cs="方正仿宋_GB2312"/>
                <w:b w:val="0"/>
                <w:bCs w:val="0"/>
                <w:color w:val="auto"/>
                <w:kern w:val="0"/>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right w:val="outset" w:color="auto" w:sz="6" w:space="0"/>
            </w:tcBorders>
            <w:vAlign w:val="center"/>
          </w:tcPr>
          <w:p>
            <w:pPr>
              <w:widowControl/>
              <w:adjustRightInd/>
              <w:snapToGrid/>
              <w:spacing w:line="400" w:lineRule="exact"/>
              <w:jc w:val="center"/>
              <w:rPr>
                <w:rFonts w:hint="eastAsia" w:ascii="方正仿宋_GB2312" w:hAnsi="方正仿宋_GB2312" w:eastAsia="方正仿宋_GB2312" w:cs="方正仿宋_GB2312"/>
                <w:b w:val="0"/>
                <w:bCs w:val="0"/>
                <w:color w:val="auto"/>
                <w:kern w:val="0"/>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center"/>
              <w:rPr>
                <w:rFonts w:hint="eastAsia" w:ascii="方正仿宋_GB2312" w:hAnsi="方正仿宋_GB2312" w:eastAsia="方正仿宋_GB2312" w:cs="方正仿宋_GB2312"/>
                <w:b w:val="0"/>
                <w:bCs w:val="0"/>
                <w:color w:val="auto"/>
                <w:kern w:val="0"/>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center"/>
              <w:rPr>
                <w:rFonts w:hint="eastAsia" w:ascii="方正仿宋_GB2312" w:hAnsi="方正仿宋_GB2312" w:eastAsia="方正仿宋_GB2312" w:cs="方正仿宋_GB2312"/>
                <w:b w:val="0"/>
                <w:bCs w:val="0"/>
                <w:color w:val="auto"/>
                <w:kern w:val="0"/>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3</w:t>
            </w:r>
          </w:p>
        </w:tc>
        <w:tc>
          <w:tcPr>
            <w:tcW w:w="1912"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视频播放量效果能力</w:t>
            </w:r>
          </w:p>
        </w:tc>
        <w:tc>
          <w:tcPr>
            <w:tcW w:w="1701"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3</w:t>
            </w:r>
          </w:p>
        </w:tc>
        <w:tc>
          <w:tcPr>
            <w:tcW w:w="9094"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sz w:val="28"/>
                <w:szCs w:val="28"/>
                <w:highlight w:val="none"/>
                <w:lang w:val="en-US" w:eastAsia="zh-CN"/>
              </w:rPr>
              <w:t>根据供应商提供的单条短视频播放量进行评分：播放量≥2000万的得3分；2000万＞播放量≥1500万的得2分；播放量＜1500万的得1分。供应商须提供</w:t>
            </w:r>
            <w:r>
              <w:rPr>
                <w:rFonts w:hint="eastAsia" w:ascii="方正仿宋_GB2312" w:hAnsi="方正仿宋_GB2312" w:eastAsia="方正仿宋_GB2312" w:cs="方正仿宋_GB2312"/>
                <w:b w:val="0"/>
                <w:bCs w:val="0"/>
                <w:color w:val="auto"/>
                <w:kern w:val="0"/>
                <w:sz w:val="28"/>
                <w:szCs w:val="28"/>
                <w:highlight w:val="none"/>
              </w:rPr>
              <w:t>①</w:t>
            </w:r>
            <w:r>
              <w:rPr>
                <w:rFonts w:hint="eastAsia" w:ascii="方正仿宋_GB2312" w:hAnsi="方正仿宋_GB2312" w:eastAsia="方正仿宋_GB2312" w:cs="方正仿宋_GB2312"/>
                <w:b w:val="0"/>
                <w:bCs w:val="0"/>
                <w:color w:val="auto"/>
                <w:sz w:val="28"/>
                <w:szCs w:val="28"/>
                <w:highlight w:val="none"/>
                <w:lang w:val="en-US" w:eastAsia="zh-CN"/>
              </w:rPr>
              <w:t>该短视频项目合同、</w:t>
            </w:r>
            <w:r>
              <w:rPr>
                <w:rFonts w:hint="eastAsia" w:ascii="方正仿宋_GB2312" w:hAnsi="方正仿宋_GB2312" w:eastAsia="方正仿宋_GB2312" w:cs="方正仿宋_GB2312"/>
                <w:b w:val="0"/>
                <w:bCs w:val="0"/>
                <w:color w:val="auto"/>
                <w:kern w:val="0"/>
                <w:sz w:val="28"/>
                <w:szCs w:val="28"/>
                <w:highlight w:val="none"/>
              </w:rPr>
              <w:t>②</w:t>
            </w:r>
            <w:r>
              <w:rPr>
                <w:rFonts w:hint="eastAsia" w:ascii="方正仿宋_GB2312" w:hAnsi="方正仿宋_GB2312" w:eastAsia="方正仿宋_GB2312" w:cs="方正仿宋_GB2312"/>
                <w:b w:val="0"/>
                <w:bCs w:val="0"/>
                <w:color w:val="auto"/>
                <w:sz w:val="28"/>
                <w:szCs w:val="28"/>
                <w:highlight w:val="none"/>
                <w:lang w:val="en-US" w:eastAsia="zh-CN"/>
              </w:rPr>
              <w:t>短视频链接、截图（截图中须体现视频播放量及制作日期）证明该短视频确在项目合作期间制作产生，未提供或</w:t>
            </w:r>
            <w:r>
              <w:rPr>
                <w:rFonts w:hint="eastAsia" w:ascii="方正仿宋_GB2312" w:hAnsi="方正仿宋_GB2312" w:eastAsia="方正仿宋_GB2312" w:cs="方正仿宋_GB2312"/>
                <w:b w:val="0"/>
                <w:bCs w:val="0"/>
                <w:color w:val="auto"/>
                <w:kern w:val="0"/>
                <w:sz w:val="28"/>
                <w:szCs w:val="28"/>
                <w:highlight w:val="none"/>
              </w:rPr>
              <w:t>提供不全</w:t>
            </w:r>
            <w:r>
              <w:rPr>
                <w:rFonts w:hint="eastAsia" w:ascii="方正仿宋_GB2312" w:hAnsi="方正仿宋_GB2312" w:eastAsia="方正仿宋_GB2312" w:cs="方正仿宋_GB2312"/>
                <w:b w:val="0"/>
                <w:bCs w:val="0"/>
                <w:color w:val="auto"/>
                <w:sz w:val="28"/>
                <w:szCs w:val="28"/>
                <w:highlight w:val="none"/>
                <w:lang w:val="en-US" w:eastAsia="zh-CN"/>
              </w:rPr>
              <w:t>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909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4</w:t>
            </w:r>
          </w:p>
        </w:tc>
        <w:tc>
          <w:tcPr>
            <w:tcW w:w="1912"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视频点赞量效果能力</w:t>
            </w:r>
          </w:p>
        </w:tc>
        <w:tc>
          <w:tcPr>
            <w:tcW w:w="1701"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3</w:t>
            </w:r>
          </w:p>
        </w:tc>
        <w:tc>
          <w:tcPr>
            <w:tcW w:w="9094"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lang w:val="en-US" w:eastAsia="zh-CN" w:bidi="ar"/>
              </w:rPr>
              <w:t>根据供应商提供的政务短视频点赞量超过两万条的条目数进行评分：条目数≥30条的得3分；30条＞条目数≥20条的得2分；20条＞条目数≥10条的得1分。注：需提供</w:t>
            </w:r>
            <w:r>
              <w:rPr>
                <w:rFonts w:hint="eastAsia" w:ascii="方正仿宋_GB2312" w:hAnsi="方正仿宋_GB2312" w:eastAsia="方正仿宋_GB2312" w:cs="方正仿宋_GB2312"/>
                <w:b w:val="0"/>
                <w:bCs w:val="0"/>
                <w:color w:val="auto"/>
                <w:kern w:val="0"/>
                <w:sz w:val="28"/>
                <w:szCs w:val="28"/>
                <w:highlight w:val="none"/>
              </w:rPr>
              <w:t>①</w:t>
            </w:r>
            <w:r>
              <w:rPr>
                <w:rFonts w:hint="eastAsia" w:ascii="方正仿宋_GB2312" w:hAnsi="方正仿宋_GB2312" w:eastAsia="方正仿宋_GB2312" w:cs="方正仿宋_GB2312"/>
                <w:b w:val="0"/>
                <w:bCs w:val="0"/>
                <w:color w:val="auto"/>
                <w:kern w:val="0"/>
                <w:sz w:val="28"/>
                <w:szCs w:val="28"/>
                <w:lang w:val="en-US" w:eastAsia="zh-CN" w:bidi="ar"/>
              </w:rPr>
              <w:t>该短视频项目合同，</w:t>
            </w:r>
            <w:r>
              <w:rPr>
                <w:rFonts w:hint="eastAsia" w:ascii="方正仿宋_GB2312" w:hAnsi="方正仿宋_GB2312" w:eastAsia="方正仿宋_GB2312" w:cs="方正仿宋_GB2312"/>
                <w:b w:val="0"/>
                <w:bCs w:val="0"/>
                <w:color w:val="auto"/>
                <w:kern w:val="0"/>
                <w:sz w:val="28"/>
                <w:szCs w:val="28"/>
                <w:highlight w:val="none"/>
              </w:rPr>
              <w:t>②</w:t>
            </w:r>
            <w:r>
              <w:rPr>
                <w:rFonts w:hint="eastAsia" w:ascii="方正仿宋_GB2312" w:hAnsi="方正仿宋_GB2312" w:eastAsia="方正仿宋_GB2312" w:cs="方正仿宋_GB2312"/>
                <w:b w:val="0"/>
                <w:bCs w:val="0"/>
                <w:color w:val="auto"/>
                <w:sz w:val="28"/>
                <w:szCs w:val="28"/>
                <w:highlight w:val="none"/>
                <w:lang w:val="en-US" w:eastAsia="zh-CN"/>
              </w:rPr>
              <w:t>短视频链接、截图（截图中须体现视频播放量及制作日期），</w:t>
            </w:r>
            <w:r>
              <w:rPr>
                <w:rFonts w:hint="eastAsia" w:ascii="方正仿宋_GB2312" w:hAnsi="方正仿宋_GB2312" w:eastAsia="方正仿宋_GB2312" w:cs="方正仿宋_GB2312"/>
                <w:b w:val="0"/>
                <w:bCs w:val="0"/>
                <w:color w:val="auto"/>
                <w:kern w:val="0"/>
                <w:sz w:val="28"/>
                <w:szCs w:val="28"/>
                <w:lang w:val="en-US" w:eastAsia="zh-CN" w:bidi="ar"/>
              </w:rPr>
              <w:t>需证明该短视频确在项目合作期间制作产生，③出具该短视频经采购人项目验收合格的证明文件，未提供或</w:t>
            </w:r>
            <w:r>
              <w:rPr>
                <w:rFonts w:hint="eastAsia" w:ascii="方正仿宋_GB2312" w:hAnsi="方正仿宋_GB2312" w:eastAsia="方正仿宋_GB2312" w:cs="方正仿宋_GB2312"/>
                <w:b w:val="0"/>
                <w:bCs w:val="0"/>
                <w:color w:val="auto"/>
                <w:kern w:val="0"/>
                <w:sz w:val="28"/>
                <w:szCs w:val="28"/>
                <w:highlight w:val="none"/>
              </w:rPr>
              <w:t>提供不全</w:t>
            </w:r>
            <w:r>
              <w:rPr>
                <w:rFonts w:hint="eastAsia" w:ascii="方正仿宋_GB2312" w:hAnsi="方正仿宋_GB2312" w:eastAsia="方正仿宋_GB2312" w:cs="方正仿宋_GB2312"/>
                <w:b w:val="0"/>
                <w:bCs w:val="0"/>
                <w:color w:val="auto"/>
                <w:kern w:val="0"/>
                <w:sz w:val="28"/>
                <w:szCs w:val="28"/>
                <w:lang w:val="en-US" w:eastAsia="zh-CN" w:bidi="ar"/>
              </w:rPr>
              <w:t>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909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04"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5</w:t>
            </w:r>
          </w:p>
        </w:tc>
        <w:tc>
          <w:tcPr>
            <w:tcW w:w="1912"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Hans" w:bidi="ar"/>
              </w:rPr>
              <w:t>视频量化执行能力</w:t>
            </w:r>
          </w:p>
        </w:tc>
        <w:tc>
          <w:tcPr>
            <w:tcW w:w="1701"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3</w:t>
            </w:r>
          </w:p>
        </w:tc>
        <w:tc>
          <w:tcPr>
            <w:tcW w:w="9094"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根据</w:t>
            </w:r>
            <w:r>
              <w:rPr>
                <w:rFonts w:hint="eastAsia" w:ascii="方正仿宋_GB2312" w:hAnsi="方正仿宋_GB2312" w:eastAsia="方正仿宋_GB2312" w:cs="方正仿宋_GB2312"/>
                <w:b w:val="0"/>
                <w:bCs w:val="0"/>
                <w:color w:val="auto"/>
                <w:sz w:val="28"/>
                <w:szCs w:val="28"/>
                <w:highlight w:val="none"/>
                <w:lang w:val="en-US" w:eastAsia="zh-CN"/>
              </w:rPr>
              <w:t>供应商</w:t>
            </w:r>
            <w:r>
              <w:rPr>
                <w:rFonts w:hint="eastAsia" w:ascii="方正仿宋_GB2312" w:hAnsi="方正仿宋_GB2312" w:eastAsia="方正仿宋_GB2312" w:cs="方正仿宋_GB2312"/>
                <w:b w:val="0"/>
                <w:bCs w:val="0"/>
                <w:color w:val="auto"/>
                <w:kern w:val="0"/>
                <w:sz w:val="28"/>
                <w:szCs w:val="28"/>
                <w:highlight w:val="none"/>
                <w:lang w:val="en-US" w:eastAsia="zh-CN" w:bidi="ar"/>
              </w:rPr>
              <w:t>自2018年01月01日至今制作的政务短视频服务作品总数进行评分：视频总数≥1000条的得3分；1000条＞视频总数≥800条的得2分；视频总数＜800条的得1分。注：需提供</w:t>
            </w:r>
            <w:r>
              <w:rPr>
                <w:rFonts w:hint="eastAsia" w:ascii="方正仿宋_GB2312" w:hAnsi="方正仿宋_GB2312" w:eastAsia="方正仿宋_GB2312" w:cs="方正仿宋_GB2312"/>
                <w:b w:val="0"/>
                <w:bCs w:val="0"/>
                <w:color w:val="auto"/>
                <w:kern w:val="0"/>
                <w:sz w:val="28"/>
                <w:szCs w:val="28"/>
                <w:highlight w:val="none"/>
              </w:rPr>
              <w:t>①</w:t>
            </w:r>
            <w:r>
              <w:rPr>
                <w:rFonts w:hint="eastAsia" w:ascii="方正仿宋_GB2312" w:hAnsi="方正仿宋_GB2312" w:eastAsia="方正仿宋_GB2312" w:cs="方正仿宋_GB2312"/>
                <w:b w:val="0"/>
                <w:bCs w:val="0"/>
                <w:color w:val="auto"/>
                <w:kern w:val="0"/>
                <w:sz w:val="28"/>
                <w:szCs w:val="28"/>
                <w:highlight w:val="none"/>
                <w:lang w:val="en-US" w:eastAsia="zh-CN" w:bidi="ar"/>
              </w:rPr>
              <w:t>该短视频项目合同，及</w:t>
            </w:r>
            <w:r>
              <w:rPr>
                <w:rFonts w:hint="eastAsia" w:ascii="方正仿宋_GB2312" w:hAnsi="方正仿宋_GB2312" w:eastAsia="方正仿宋_GB2312" w:cs="方正仿宋_GB2312"/>
                <w:b w:val="0"/>
                <w:bCs w:val="0"/>
                <w:color w:val="auto"/>
                <w:kern w:val="0"/>
                <w:sz w:val="28"/>
                <w:szCs w:val="28"/>
                <w:lang w:val="en-US" w:eastAsia="zh-CN" w:bidi="ar"/>
              </w:rPr>
              <w:t>出具该短视频经采购人项目验收合格的证明文件</w:t>
            </w:r>
            <w:r>
              <w:rPr>
                <w:rFonts w:hint="eastAsia" w:ascii="方正仿宋_GB2312" w:hAnsi="方正仿宋_GB2312" w:eastAsia="方正仿宋_GB2312" w:cs="方正仿宋_GB2312"/>
                <w:b w:val="0"/>
                <w:bCs w:val="0"/>
                <w:color w:val="auto"/>
                <w:kern w:val="0"/>
                <w:sz w:val="28"/>
                <w:szCs w:val="28"/>
                <w:highlight w:val="none"/>
                <w:lang w:val="en-US" w:eastAsia="zh-CN" w:bidi="ar"/>
              </w:rPr>
              <w:t>，未提供或</w:t>
            </w:r>
            <w:r>
              <w:rPr>
                <w:rFonts w:hint="eastAsia" w:ascii="方正仿宋_GB2312" w:hAnsi="方正仿宋_GB2312" w:eastAsia="方正仿宋_GB2312" w:cs="方正仿宋_GB2312"/>
                <w:b w:val="0"/>
                <w:bCs w:val="0"/>
                <w:color w:val="auto"/>
                <w:kern w:val="0"/>
                <w:sz w:val="28"/>
                <w:szCs w:val="28"/>
                <w:highlight w:val="none"/>
              </w:rPr>
              <w:t>提供不全</w:t>
            </w:r>
            <w:r>
              <w:rPr>
                <w:rFonts w:hint="eastAsia" w:ascii="方正仿宋_GB2312" w:hAnsi="方正仿宋_GB2312" w:eastAsia="方正仿宋_GB2312" w:cs="方正仿宋_GB2312"/>
                <w:b w:val="0"/>
                <w:bCs w:val="0"/>
                <w:color w:val="auto"/>
                <w:kern w:val="0"/>
                <w:sz w:val="28"/>
                <w:szCs w:val="28"/>
                <w:highlight w:val="none"/>
                <w:lang w:val="en-US" w:eastAsia="zh-CN" w:bidi="ar"/>
              </w:rPr>
              <w:t>的本项不得分。（宣传片类不合适，可以调整为宣传片数量）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6"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9"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909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3"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6</w:t>
            </w:r>
          </w:p>
        </w:tc>
        <w:tc>
          <w:tcPr>
            <w:tcW w:w="1912"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Hans" w:bidi="ar"/>
              </w:rPr>
              <w:t>视频</w:t>
            </w:r>
            <w:r>
              <w:rPr>
                <w:rFonts w:hint="eastAsia" w:ascii="方正仿宋_GB2312" w:hAnsi="方正仿宋_GB2312" w:eastAsia="方正仿宋_GB2312" w:cs="方正仿宋_GB2312"/>
                <w:b w:val="0"/>
                <w:bCs w:val="0"/>
                <w:color w:val="auto"/>
                <w:kern w:val="0"/>
                <w:sz w:val="28"/>
                <w:szCs w:val="28"/>
                <w:highlight w:val="none"/>
                <w:lang w:val="en-US" w:eastAsia="zh-CN" w:bidi="ar"/>
              </w:rPr>
              <w:t>创意类型</w:t>
            </w:r>
          </w:p>
        </w:tc>
        <w:tc>
          <w:tcPr>
            <w:tcW w:w="1701"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3</w:t>
            </w:r>
          </w:p>
        </w:tc>
        <w:tc>
          <w:tcPr>
            <w:tcW w:w="9094" w:type="dxa"/>
            <w:vMerge w:val="restart"/>
            <w:tcBorders>
              <w:top w:val="outset" w:color="auto" w:sz="6" w:space="0"/>
              <w:left w:val="outset" w:color="auto" w:sz="6" w:space="0"/>
              <w:right w:val="outset" w:color="auto" w:sz="6"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lang w:val="en-US" w:eastAsia="zh-CN" w:bidi="ar"/>
              </w:rPr>
              <w:t>根据供应商提供的政务短视频类型丰富程度，按剧情、旅拍、现场记录、动画、口播、热门合拍、活动跟拍、通知通告8种类型进行评分：每种类型提供案例数量≥10条的得3分；10条＞每种类型提供案例数量≥8条的得2分；8条＞每种类型提供案例数量≥6条的得1分。注：需提供该短视频链接，截图及对项目类型分类的简要说明，项目合同，未提供或</w:t>
            </w:r>
            <w:r>
              <w:rPr>
                <w:rFonts w:hint="eastAsia" w:ascii="方正仿宋_GB2312" w:hAnsi="方正仿宋_GB2312" w:eastAsia="方正仿宋_GB2312" w:cs="方正仿宋_GB2312"/>
                <w:b w:val="0"/>
                <w:bCs w:val="0"/>
                <w:color w:val="auto"/>
                <w:kern w:val="0"/>
                <w:sz w:val="28"/>
                <w:szCs w:val="28"/>
                <w:highlight w:val="none"/>
              </w:rPr>
              <w:t>提供不全</w:t>
            </w:r>
            <w:r>
              <w:rPr>
                <w:rFonts w:hint="eastAsia" w:ascii="方正仿宋_GB2312" w:hAnsi="方正仿宋_GB2312" w:eastAsia="方正仿宋_GB2312" w:cs="方正仿宋_GB2312"/>
                <w:b w:val="0"/>
                <w:bCs w:val="0"/>
                <w:color w:val="auto"/>
                <w:kern w:val="0"/>
                <w:sz w:val="28"/>
                <w:szCs w:val="28"/>
                <w:lang w:val="en-US" w:eastAsia="zh-CN" w:bidi="ar"/>
              </w:rPr>
              <w:t>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3"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9"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909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7</w:t>
            </w:r>
          </w:p>
        </w:tc>
        <w:tc>
          <w:tcPr>
            <w:tcW w:w="1912"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素材保存及及时调用承诺函</w:t>
            </w:r>
          </w:p>
        </w:tc>
        <w:tc>
          <w:tcPr>
            <w:tcW w:w="1701"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3</w:t>
            </w:r>
          </w:p>
        </w:tc>
        <w:tc>
          <w:tcPr>
            <w:tcW w:w="9094"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sz w:val="28"/>
                <w:szCs w:val="28"/>
                <w:highlight w:val="none"/>
                <w:lang w:val="en-US" w:eastAsia="zh-CN"/>
              </w:rPr>
              <w:t>供应商</w:t>
            </w:r>
            <w:r>
              <w:rPr>
                <w:rFonts w:hint="eastAsia" w:ascii="方正仿宋_GB2312" w:hAnsi="方正仿宋_GB2312" w:eastAsia="方正仿宋_GB2312" w:cs="方正仿宋_GB2312"/>
                <w:b w:val="0"/>
                <w:bCs w:val="0"/>
                <w:color w:val="auto"/>
                <w:kern w:val="0"/>
                <w:sz w:val="28"/>
                <w:szCs w:val="28"/>
                <w:highlight w:val="none"/>
                <w:lang w:val="en-US" w:eastAsia="zh-CN" w:bidi="ar"/>
              </w:rPr>
              <w:t>需具有网络大容量存储设备48T及以上，以便采购人调取查看，承诺拍摄存有的所有原始高清视频存储至网络云盘后交付采购人，</w:t>
            </w:r>
            <w:r>
              <w:rPr>
                <w:rFonts w:hint="eastAsia" w:ascii="方正仿宋_GB2312" w:hAnsi="方正仿宋_GB2312" w:eastAsia="方正仿宋_GB2312" w:cs="方正仿宋_GB2312"/>
                <w:b w:val="0"/>
                <w:bCs w:val="0"/>
                <w:color w:val="auto"/>
                <w:sz w:val="28"/>
                <w:szCs w:val="28"/>
                <w:highlight w:val="none"/>
                <w:lang w:val="en-US" w:eastAsia="zh-CN"/>
              </w:rPr>
              <w:t>供应商</w:t>
            </w:r>
            <w:r>
              <w:rPr>
                <w:rFonts w:hint="eastAsia" w:ascii="方正仿宋_GB2312" w:hAnsi="方正仿宋_GB2312" w:eastAsia="方正仿宋_GB2312" w:cs="方正仿宋_GB2312"/>
                <w:b w:val="0"/>
                <w:bCs w:val="0"/>
                <w:color w:val="auto"/>
                <w:kern w:val="0"/>
                <w:sz w:val="28"/>
                <w:szCs w:val="28"/>
                <w:highlight w:val="none"/>
                <w:lang w:val="en-US" w:eastAsia="zh-CN" w:bidi="ar"/>
              </w:rPr>
              <w:t>不能留档并留作他用，提供承诺函的得3分，承诺函格式自拟，未提供不得分。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909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0"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8</w:t>
            </w:r>
          </w:p>
        </w:tc>
        <w:tc>
          <w:tcPr>
            <w:tcW w:w="1912"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制作团队</w:t>
            </w:r>
          </w:p>
        </w:tc>
        <w:tc>
          <w:tcPr>
            <w:tcW w:w="1701"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3</w:t>
            </w:r>
          </w:p>
        </w:tc>
        <w:tc>
          <w:tcPr>
            <w:tcW w:w="9094"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根据</w:t>
            </w:r>
            <w:r>
              <w:rPr>
                <w:rFonts w:hint="eastAsia" w:ascii="方正仿宋_GB2312" w:hAnsi="方正仿宋_GB2312" w:eastAsia="方正仿宋_GB2312" w:cs="方正仿宋_GB2312"/>
                <w:b w:val="0"/>
                <w:bCs w:val="0"/>
                <w:color w:val="auto"/>
                <w:sz w:val="28"/>
                <w:szCs w:val="28"/>
                <w:highlight w:val="none"/>
                <w:lang w:val="en-US" w:eastAsia="zh-CN"/>
              </w:rPr>
              <w:t>供应商</w:t>
            </w:r>
            <w:r>
              <w:rPr>
                <w:rFonts w:hint="eastAsia" w:ascii="方正仿宋_GB2312" w:hAnsi="方正仿宋_GB2312" w:eastAsia="方正仿宋_GB2312" w:cs="方正仿宋_GB2312"/>
                <w:b w:val="0"/>
                <w:bCs w:val="0"/>
                <w:color w:val="auto"/>
                <w:kern w:val="0"/>
                <w:sz w:val="28"/>
                <w:szCs w:val="28"/>
                <w:highlight w:val="none"/>
                <w:lang w:val="en-US" w:eastAsia="zh-CN" w:bidi="ar"/>
              </w:rPr>
              <w:t>提供的项目团队人员配置方案中，项目团队人员具有新媒体相关专业（新闻学、广告学、新媒体、编导、动画制作等）的人员情况进行评分：相关专业人员在3人及以上的得3分；2人的得2分；1人的得1分；未提供或不符合要求的本项不得分。注：</w:t>
            </w:r>
            <w:r>
              <w:rPr>
                <w:rFonts w:hint="eastAsia" w:ascii="方正仿宋_GB2312" w:hAnsi="方正仿宋_GB2312" w:eastAsia="方正仿宋_GB2312" w:cs="方正仿宋_GB2312"/>
                <w:b w:val="0"/>
                <w:bCs w:val="0"/>
                <w:color w:val="auto"/>
                <w:sz w:val="28"/>
                <w:szCs w:val="28"/>
                <w:highlight w:val="none"/>
                <w:lang w:val="en-US" w:eastAsia="zh-CN"/>
              </w:rPr>
              <w:t>供应商</w:t>
            </w:r>
            <w:r>
              <w:rPr>
                <w:rFonts w:hint="eastAsia" w:ascii="方正仿宋_GB2312" w:hAnsi="方正仿宋_GB2312" w:eastAsia="方正仿宋_GB2312" w:cs="方正仿宋_GB2312"/>
                <w:b w:val="0"/>
                <w:bCs w:val="0"/>
                <w:color w:val="auto"/>
                <w:kern w:val="0"/>
                <w:sz w:val="28"/>
                <w:szCs w:val="28"/>
                <w:highlight w:val="none"/>
                <w:lang w:val="en-US" w:eastAsia="zh-CN" w:bidi="ar"/>
              </w:rPr>
              <w:t>需提供相关人员的专业证明及磋商截止时间前六个月任一个月的依法缴纳社会保障资金的凭据，否则不得分。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3"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9"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909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51"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9</w:t>
            </w:r>
          </w:p>
        </w:tc>
        <w:tc>
          <w:tcPr>
            <w:tcW w:w="1912"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lang w:val="en-US" w:eastAsia="zh-CN" w:bidi="ar"/>
              </w:rPr>
              <w:t>大V联合创作能力情况</w:t>
            </w:r>
          </w:p>
        </w:tc>
        <w:tc>
          <w:tcPr>
            <w:tcW w:w="1701"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3</w:t>
            </w:r>
          </w:p>
        </w:tc>
        <w:tc>
          <w:tcPr>
            <w:tcW w:w="9094" w:type="dxa"/>
            <w:vMerge w:val="restart"/>
            <w:tcBorders>
              <w:top w:val="outset" w:color="auto" w:sz="6" w:space="0"/>
              <w:left w:val="outset" w:color="auto" w:sz="6" w:space="0"/>
              <w:right w:val="outset" w:color="auto" w:sz="6"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lang w:val="en-US" w:eastAsia="zh-CN" w:bidi="ar"/>
              </w:rPr>
              <w:t>根据供应商提供的新媒体大V联合创作的授权书及账号情况进行评分：大V单账号粉丝数≥1000 万的得 3 分；1000 万＞大V单账号粉丝数≥800 万得2分；800万＞大V单账号粉丝数≥600万 得 1 分。注：需提供大V授权合作证明、大V账号数据、账号截图证明文件及所属机构授权书，未提供或提供不全的不得分。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3"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9"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909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10</w:t>
            </w:r>
          </w:p>
        </w:tc>
        <w:tc>
          <w:tcPr>
            <w:tcW w:w="1912"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版权素材使用承诺</w:t>
            </w:r>
          </w:p>
        </w:tc>
        <w:tc>
          <w:tcPr>
            <w:tcW w:w="1701"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3</w:t>
            </w:r>
          </w:p>
        </w:tc>
        <w:tc>
          <w:tcPr>
            <w:tcW w:w="9094" w:type="dxa"/>
            <w:vMerge w:val="restart"/>
            <w:tcBorders>
              <w:top w:val="outset" w:color="auto" w:sz="6" w:space="0"/>
              <w:left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lang w:val="en-US" w:eastAsia="zh-CN" w:bidi="ar"/>
              </w:rPr>
              <w:t>供应商承诺</w:t>
            </w:r>
            <w:r>
              <w:rPr>
                <w:rFonts w:hint="eastAsia" w:ascii="方正仿宋_GB2312" w:hAnsi="方正仿宋_GB2312" w:eastAsia="方正仿宋_GB2312" w:cs="方正仿宋_GB2312"/>
                <w:b w:val="0"/>
                <w:bCs w:val="0"/>
                <w:color w:val="auto"/>
                <w:sz w:val="28"/>
                <w:szCs w:val="28"/>
                <w:lang w:val="en-US" w:eastAsia="zh-CN"/>
              </w:rPr>
              <w:t>为项目服务</w:t>
            </w:r>
            <w:r>
              <w:rPr>
                <w:rFonts w:hint="eastAsia" w:ascii="方正仿宋_GB2312" w:hAnsi="方正仿宋_GB2312" w:eastAsia="方正仿宋_GB2312" w:cs="方正仿宋_GB2312"/>
                <w:b w:val="0"/>
                <w:bCs w:val="0"/>
                <w:color w:val="auto"/>
                <w:kern w:val="0"/>
                <w:sz w:val="28"/>
                <w:szCs w:val="28"/>
                <w:lang w:val="en-US" w:eastAsia="zh-CN" w:bidi="ar"/>
              </w:rPr>
              <w:t>提供与福建省地理标志产品宣传活动关联较为紧密的无版权风险或自主拍摄的素材，</w:t>
            </w:r>
            <w:r>
              <w:rPr>
                <w:rFonts w:hint="eastAsia" w:ascii="方正仿宋_GB2312" w:hAnsi="方正仿宋_GB2312" w:eastAsia="方正仿宋_GB2312" w:cs="方正仿宋_GB2312"/>
                <w:b w:val="0"/>
                <w:bCs w:val="0"/>
                <w:i w:val="0"/>
                <w:iCs w:val="0"/>
                <w:caps w:val="0"/>
                <w:color w:val="auto"/>
                <w:spacing w:val="0"/>
                <w:sz w:val="28"/>
                <w:szCs w:val="28"/>
              </w:rPr>
              <w:t>并提供承诺函的得3分，</w:t>
            </w:r>
            <w:r>
              <w:rPr>
                <w:rFonts w:hint="eastAsia" w:ascii="方正仿宋_GB2312" w:hAnsi="方正仿宋_GB2312" w:eastAsia="方正仿宋_GB2312" w:cs="方正仿宋_GB2312"/>
                <w:b w:val="0"/>
                <w:bCs w:val="0"/>
                <w:i w:val="0"/>
                <w:iCs w:val="0"/>
                <w:caps w:val="0"/>
                <w:color w:val="auto"/>
                <w:spacing w:val="0"/>
                <w:sz w:val="28"/>
                <w:szCs w:val="28"/>
                <w:lang w:eastAsia="zh-CN"/>
              </w:rPr>
              <w:t>承诺函格式自拟，未提供的</w:t>
            </w:r>
            <w:r>
              <w:rPr>
                <w:rFonts w:hint="eastAsia" w:ascii="方正仿宋_GB2312" w:hAnsi="方正仿宋_GB2312" w:eastAsia="方正仿宋_GB2312" w:cs="方正仿宋_GB2312"/>
                <w:b w:val="0"/>
                <w:bCs w:val="0"/>
                <w:i w:val="0"/>
                <w:iCs w:val="0"/>
                <w:caps w:val="0"/>
                <w:color w:val="auto"/>
                <w:spacing w:val="0"/>
                <w:sz w:val="28"/>
                <w:szCs w:val="28"/>
              </w:rPr>
              <w:t>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hint="eastAsia" w:ascii="方正仿宋_GB2312" w:hAnsi="方正仿宋_GB2312" w:eastAsia="方正仿宋_GB2312" w:cs="方正仿宋_GB2312"/>
                <w:b w:val="0"/>
                <w:bCs w:val="0"/>
                <w:color w:val="auto"/>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rPr>
        <w:tc>
          <w:tcPr>
            <w:tcW w:w="514" w:type="dxa"/>
            <w:tcBorders>
              <w:left w:val="outset" w:color="auto" w:sz="6" w:space="0"/>
              <w:bottom w:val="outset" w:color="auto" w:sz="6" w:space="0"/>
              <w:right w:val="outset" w:color="auto" w:sz="6" w:space="0"/>
            </w:tcBorders>
            <w:vAlign w:val="center"/>
          </w:tcPr>
          <w:p>
            <w:pPr>
              <w:adjustRightInd/>
              <w:snapToGrid/>
              <w:spacing w:line="400" w:lineRule="exact"/>
              <w:jc w:val="center"/>
              <w:rPr>
                <w:rFonts w:hint="default" w:ascii="方正仿宋_GB2312" w:hAnsi="方正仿宋_GB2312" w:eastAsia="方正仿宋_GB2312" w:cs="方正仿宋_GB2312"/>
                <w:b w:val="0"/>
                <w:bCs w:val="0"/>
                <w:color w:val="auto"/>
                <w:kern w:val="0"/>
                <w:sz w:val="28"/>
                <w:szCs w:val="28"/>
                <w:lang w:val="en-US" w:eastAsia="zh-CN"/>
              </w:rPr>
            </w:pPr>
            <w:r>
              <w:rPr>
                <w:rFonts w:hint="eastAsia" w:ascii="方正仿宋_GB2312" w:hAnsi="方正仿宋_GB2312" w:eastAsia="方正仿宋_GB2312" w:cs="方正仿宋_GB2312"/>
                <w:b w:val="0"/>
                <w:bCs w:val="0"/>
                <w:color w:val="auto"/>
                <w:kern w:val="0"/>
                <w:sz w:val="28"/>
                <w:szCs w:val="28"/>
                <w:lang w:val="en-US" w:eastAsia="zh-CN"/>
              </w:rPr>
              <w:t>11</w:t>
            </w:r>
          </w:p>
        </w:tc>
        <w:tc>
          <w:tcPr>
            <w:tcW w:w="1912" w:type="dxa"/>
            <w:tcBorders>
              <w:left w:val="outset" w:color="auto" w:sz="6" w:space="0"/>
              <w:bottom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val="0"/>
                <w:bCs w:val="0"/>
                <w:color w:val="auto"/>
                <w:kern w:val="0"/>
                <w:sz w:val="28"/>
                <w:szCs w:val="28"/>
                <w:highlight w:val="none"/>
                <w:lang w:val="en-US" w:eastAsia="zh-CN" w:bidi="ar"/>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项目保密承诺</w:t>
            </w:r>
          </w:p>
        </w:tc>
        <w:tc>
          <w:tcPr>
            <w:tcW w:w="1701" w:type="dxa"/>
            <w:tcBorders>
              <w:left w:val="outset" w:color="auto" w:sz="6" w:space="0"/>
              <w:bottom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val="0"/>
                <w:bCs w:val="0"/>
                <w:color w:val="auto"/>
                <w:kern w:val="0"/>
                <w:sz w:val="28"/>
                <w:szCs w:val="28"/>
                <w:highlight w:val="none"/>
                <w:lang w:val="en-US" w:eastAsia="zh-CN" w:bidi="ar"/>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3</w:t>
            </w:r>
          </w:p>
        </w:tc>
        <w:tc>
          <w:tcPr>
            <w:tcW w:w="9094" w:type="dxa"/>
            <w:tcBorders>
              <w:left w:val="outset" w:color="auto" w:sz="6" w:space="0"/>
              <w:bottom w:val="outset" w:color="auto" w:sz="6" w:space="0"/>
              <w:right w:val="outset" w:color="auto" w:sz="6" w:space="0"/>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460" w:lineRule="exact"/>
              <w:jc w:val="left"/>
              <w:textAlignment w:val="auto"/>
              <w:rPr>
                <w:rFonts w:hint="eastAsia" w:ascii="方正仿宋_GB2312" w:hAnsi="方正仿宋_GB2312" w:eastAsia="方正仿宋_GB2312" w:cs="方正仿宋_GB2312"/>
                <w:b w:val="0"/>
                <w:bCs w:val="0"/>
                <w:color w:val="auto"/>
                <w:kern w:val="0"/>
                <w:sz w:val="28"/>
                <w:szCs w:val="28"/>
                <w:highlight w:val="none"/>
                <w:lang w:val="en-US" w:eastAsia="zh-CN" w:bidi="ar"/>
              </w:rPr>
            </w:pPr>
            <w:r>
              <w:rPr>
                <w:rFonts w:hint="eastAsia" w:ascii="方正仿宋_GB2312" w:hAnsi="方正仿宋_GB2312" w:eastAsia="方正仿宋_GB2312" w:cs="方正仿宋_GB2312"/>
                <w:b w:val="0"/>
                <w:bCs w:val="0"/>
                <w:color w:val="auto"/>
                <w:kern w:val="0"/>
                <w:sz w:val="28"/>
                <w:szCs w:val="28"/>
                <w:highlight w:val="none"/>
                <w:lang w:val="en-US" w:eastAsia="zh-CN" w:bidi="ar"/>
              </w:rPr>
              <w:t>供应商承诺为保证视频的创意策划、脚本撰写、拍摄与后期制作的信息安全，为本项目配备涉密管理人员得3分，须提供书面承诺，格式自拟，未提供不得分。</w:t>
            </w:r>
          </w:p>
        </w:tc>
      </w:tr>
    </w:tbl>
    <w:p>
      <w:pPr>
        <w:rPr>
          <w:rFonts w:hint="eastAsia" w:ascii="方正仿宋_GB2312" w:hAnsi="方正仿宋_GB2312" w:eastAsia="方正仿宋_GB2312" w:cs="方正仿宋_GB2312"/>
          <w:b/>
          <w:bCs/>
          <w:color w:val="auto"/>
          <w:sz w:val="28"/>
          <w:szCs w:val="28"/>
        </w:rPr>
      </w:pPr>
    </w:p>
    <w:p>
      <w:pPr>
        <w:rPr>
          <w:rFonts w:hint="eastAsia" w:ascii="方正仿宋_GB2312" w:hAnsi="方正仿宋_GB2312" w:eastAsia="方正仿宋_GB2312" w:cs="方正仿宋_GB2312"/>
          <w:b/>
          <w:bCs/>
          <w:color w:val="auto"/>
          <w:sz w:val="28"/>
          <w:szCs w:val="28"/>
        </w:rPr>
      </w:pPr>
    </w:p>
    <w:p>
      <w:pPr>
        <w:rPr>
          <w:rFonts w:hint="eastAsia" w:ascii="方正仿宋_GB2312" w:hAnsi="方正仿宋_GB2312" w:eastAsia="方正仿宋_GB2312" w:cs="方正仿宋_GB2312"/>
          <w:b/>
          <w:bCs/>
          <w:color w:val="auto"/>
          <w:sz w:val="28"/>
          <w:szCs w:val="28"/>
        </w:rPr>
      </w:pPr>
    </w:p>
    <w:p>
      <w:pP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商务部分评分  满分</w:t>
      </w:r>
      <w:r>
        <w:rPr>
          <w:rFonts w:hint="eastAsia" w:ascii="方正仿宋_GB2312" w:hAnsi="方正仿宋_GB2312" w:eastAsia="方正仿宋_GB2312" w:cs="方正仿宋_GB2312"/>
          <w:b/>
          <w:bCs/>
          <w:color w:val="auto"/>
          <w:sz w:val="28"/>
          <w:szCs w:val="28"/>
          <w:lang w:val="en-US" w:eastAsia="zh-CN"/>
        </w:rPr>
        <w:t>21</w:t>
      </w:r>
      <w:r>
        <w:rPr>
          <w:rFonts w:hint="eastAsia" w:ascii="方正仿宋_GB2312" w:hAnsi="方正仿宋_GB2312" w:eastAsia="方正仿宋_GB2312" w:cs="方正仿宋_GB2312"/>
          <w:b/>
          <w:bCs/>
          <w:color w:val="auto"/>
          <w:sz w:val="28"/>
          <w:szCs w:val="28"/>
        </w:rPr>
        <w:t>分</w:t>
      </w:r>
    </w:p>
    <w:tbl>
      <w:tblPr>
        <w:tblStyle w:val="11"/>
        <w:tblW w:w="132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0"/>
        <w:gridCol w:w="2215"/>
        <w:gridCol w:w="1538"/>
        <w:gridCol w:w="8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序号</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项目</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分值</w:t>
            </w:r>
          </w:p>
        </w:tc>
        <w:tc>
          <w:tcPr>
            <w:tcW w:w="8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评分方法描述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政务宣传视频的拍摄制作经验</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3</w:t>
            </w:r>
          </w:p>
        </w:tc>
        <w:tc>
          <w:tcPr>
            <w:tcW w:w="8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根据供应商提供的近三年内由投标人在国内所完成的政务宣传视频的拍摄与制作经验情况进行评分，每提供一份得1分，满分3分。投标人须同时提供该业绩项目的采购合同文本复印件，以及能够证明该业绩项目已经采购人验收合格或服务满意的相关证明文件复印件，所有材料缺一不可，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创作者资源能力</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3</w:t>
            </w:r>
          </w:p>
        </w:tc>
        <w:tc>
          <w:tcPr>
            <w:tcW w:w="8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供应商为短视频平台认证的MCN或公会的，且拥有签约创作者团队的，根据供应商签约的宣传创作者新媒体账号数量进行评分：签约数量≥50位的得3分；50位＞签约量≥40位的得2分；40位＞签约量的得1分；注：需提供字节跳动抖音MCN或公会会员资质材料、创作者合作协议、身份证复印件、账号截图材料证明，未提供或提供不全的本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同城视频推广能力</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3</w:t>
            </w:r>
          </w:p>
        </w:tc>
        <w:tc>
          <w:tcPr>
            <w:tcW w:w="8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根据供应商承制的短视频作品登陆抖音或视频号等平台福州同城热榜的数量情况，由磋商小组进行评议：每登陆同城热榜1次得1分，满分3分。注：需提供该短视频链接，截图，项目合同，未提供或提供不全的本项不得分。用一条短视频作品不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视频制作获得荣誉的经验评估</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3</w:t>
            </w:r>
          </w:p>
        </w:tc>
        <w:tc>
          <w:tcPr>
            <w:tcW w:w="8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根据供应商视频作品的获奖情况进行评分，制作作品获得行政主管部门颁发的广告（或视频）类奖项的，每提供一项得1分，满分3分。注：须提供获奖证明（如该作品为委托制作的，则还须提供委托制作的合同），未提供或提供不全的本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5</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满意度评价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3</w:t>
            </w:r>
          </w:p>
        </w:tc>
        <w:tc>
          <w:tcPr>
            <w:tcW w:w="8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根据供应商提供的同类型项目客户评价情况评分：每提供1份评价为“满意”或“优秀”的客户满意度评价得1分，满分3分。须提供项目合同和满意度评价材料（加盖评价单位公章），未提供或提供不全的本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6</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项目负责人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3</w:t>
            </w:r>
          </w:p>
        </w:tc>
        <w:tc>
          <w:tcPr>
            <w:tcW w:w="8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根据供应商针对本项目配备项目负责人工作经验不少于3年，每提供一份同类项目经验的得1分，满分3分，须同时提供项目负责人个人工作简历、其项目经验情况说明和近三年连续依法缴纳社会保障资金的凭据。未按上述要求提供证明材料或所提供的证明材料无法明确体现、佐证以上内容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7</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响应速度承诺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3</w:t>
            </w:r>
          </w:p>
        </w:tc>
        <w:tc>
          <w:tcPr>
            <w:tcW w:w="8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供应商具有能够提供快速服务响应时间进行评分，响应时间&lt;8小时的得3分；8小时≤响应时间&lt;12小时的得2分；12小时≤响应时间&lt;24小时的得1分，须提供承诺函，承诺函格式自拟，未提供的不得分。</w:t>
            </w:r>
          </w:p>
        </w:tc>
      </w:tr>
    </w:tbl>
    <w:p>
      <w:pP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价格部分评分  满分10分</w:t>
      </w:r>
    </w:p>
    <w:tbl>
      <w:tblPr>
        <w:tblStyle w:val="11"/>
        <w:tblW w:w="13239"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42"/>
        <w:gridCol w:w="2217"/>
        <w:gridCol w:w="1550"/>
        <w:gridCol w:w="87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742" w:type="dxa"/>
            <w:tcBorders>
              <w:top w:val="outset" w:color="auto" w:sz="6" w:space="0"/>
              <w:left w:val="outset" w:color="auto" w:sz="6" w:space="0"/>
              <w:bottom w:val="outset" w:color="auto" w:sz="6" w:space="0"/>
              <w:right w:val="outset" w:color="auto" w:sz="6" w:space="0"/>
            </w:tcBorders>
          </w:tcPr>
          <w:p>
            <w:pPr>
              <w:widowControl/>
              <w:adjustRightInd/>
              <w:snapToGrid/>
              <w:spacing w:line="460" w:lineRule="exact"/>
              <w:jc w:val="center"/>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序号</w:t>
            </w:r>
          </w:p>
        </w:tc>
        <w:tc>
          <w:tcPr>
            <w:tcW w:w="2217"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kern w:val="0"/>
                <w:sz w:val="28"/>
                <w:szCs w:val="28"/>
              </w:rPr>
              <w:t>项目</w:t>
            </w:r>
          </w:p>
        </w:tc>
        <w:tc>
          <w:tcPr>
            <w:tcW w:w="1550"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kern w:val="0"/>
                <w:sz w:val="28"/>
                <w:szCs w:val="28"/>
              </w:rPr>
              <w:t>分值</w:t>
            </w:r>
          </w:p>
        </w:tc>
        <w:tc>
          <w:tcPr>
            <w:tcW w:w="8730"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kern w:val="0"/>
                <w:sz w:val="28"/>
                <w:szCs w:val="28"/>
              </w:rPr>
              <w:t>评分方法描述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533" w:hRule="atLeast"/>
        </w:trPr>
        <w:tc>
          <w:tcPr>
            <w:tcW w:w="742"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1</w:t>
            </w:r>
          </w:p>
        </w:tc>
        <w:tc>
          <w:tcPr>
            <w:tcW w:w="2217"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报价情况</w:t>
            </w:r>
          </w:p>
        </w:tc>
        <w:tc>
          <w:tcPr>
            <w:tcW w:w="1550"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10</w:t>
            </w:r>
          </w:p>
        </w:tc>
        <w:tc>
          <w:tcPr>
            <w:tcW w:w="8730"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left"/>
              <w:rPr>
                <w:rFonts w:hint="eastAsia" w:ascii="方正仿宋_GB2312" w:hAnsi="方正仿宋_GB2312" w:eastAsia="方正仿宋_GB2312" w:cs="方正仿宋_GB2312"/>
                <w:b w:val="0"/>
                <w:bCs w:val="0"/>
                <w:color w:val="auto"/>
                <w:kern w:val="0"/>
                <w:sz w:val="28"/>
                <w:szCs w:val="28"/>
              </w:rPr>
            </w:pPr>
            <w:r>
              <w:rPr>
                <w:rFonts w:hint="eastAsia" w:ascii="方正仿宋_GB2312" w:hAnsi="方正仿宋_GB2312" w:eastAsia="方正仿宋_GB2312" w:cs="方正仿宋_GB2312"/>
                <w:b w:val="0"/>
                <w:bCs w:val="0"/>
                <w:color w:val="auto"/>
                <w:kern w:val="0"/>
                <w:sz w:val="28"/>
                <w:szCs w:val="28"/>
              </w:rPr>
              <w:t>采用低价优先法计算，即满足采购文件要求且报价最低的供应商的价格为基准价，其价格分为满分。其他供应商的价格分统一按照下列公式计算：报价得分=（基准价</w:t>
            </w:r>
            <w:bookmarkStart w:id="38" w:name="_GoBack"/>
            <w:bookmarkEnd w:id="38"/>
            <w:r>
              <w:rPr>
                <w:rFonts w:hint="eastAsia" w:ascii="方正仿宋_GB2312" w:hAnsi="方正仿宋_GB2312" w:eastAsia="方正仿宋_GB2312" w:cs="方正仿宋_GB2312"/>
                <w:b w:val="0"/>
                <w:bCs w:val="0"/>
                <w:color w:val="auto"/>
                <w:kern w:val="0"/>
                <w:sz w:val="28"/>
                <w:szCs w:val="28"/>
              </w:rPr>
              <w:t>／报价）×价格权值（0.10）×100。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3" w:hRule="atLeast"/>
        </w:trPr>
        <w:tc>
          <w:tcPr>
            <w:tcW w:w="742" w:type="dxa"/>
            <w:vMerge w:val="continue"/>
            <w:tcBorders>
              <w:left w:val="outset" w:color="auto" w:sz="6" w:space="0"/>
              <w:right w:val="outset" w:color="auto" w:sz="6" w:space="0"/>
            </w:tcBorders>
            <w:vAlign w:val="center"/>
          </w:tcPr>
          <w:p>
            <w:pPr>
              <w:widowControl/>
              <w:adjustRightInd/>
              <w:snapToGrid/>
              <w:spacing w:line="400" w:lineRule="exact"/>
              <w:jc w:val="left"/>
              <w:rPr>
                <w:rFonts w:hint="eastAsia" w:ascii="方正仿宋_GB2312" w:hAnsi="方正仿宋_GB2312" w:eastAsia="方正仿宋_GB2312" w:cs="方正仿宋_GB2312"/>
                <w:b w:val="0"/>
                <w:bCs w:val="0"/>
                <w:color w:val="auto"/>
                <w:sz w:val="28"/>
                <w:szCs w:val="28"/>
              </w:rPr>
            </w:pPr>
          </w:p>
        </w:tc>
        <w:tc>
          <w:tcPr>
            <w:tcW w:w="2217" w:type="dxa"/>
            <w:vMerge w:val="continue"/>
            <w:tcBorders>
              <w:left w:val="outset" w:color="auto" w:sz="6" w:space="0"/>
              <w:right w:val="outset" w:color="auto" w:sz="6" w:space="0"/>
            </w:tcBorders>
            <w:vAlign w:val="center"/>
          </w:tcPr>
          <w:p>
            <w:pPr>
              <w:widowControl/>
              <w:adjustRightInd/>
              <w:snapToGrid/>
              <w:spacing w:line="400" w:lineRule="exact"/>
              <w:jc w:val="left"/>
              <w:rPr>
                <w:rFonts w:hint="eastAsia" w:ascii="方正仿宋_GB2312" w:hAnsi="方正仿宋_GB2312" w:eastAsia="方正仿宋_GB2312" w:cs="方正仿宋_GB2312"/>
                <w:b w:val="0"/>
                <w:bCs w:val="0"/>
                <w:color w:val="auto"/>
                <w:sz w:val="28"/>
                <w:szCs w:val="28"/>
              </w:rPr>
            </w:pPr>
          </w:p>
        </w:tc>
        <w:tc>
          <w:tcPr>
            <w:tcW w:w="1550" w:type="dxa"/>
            <w:vMerge w:val="continue"/>
            <w:tcBorders>
              <w:left w:val="outset" w:color="auto" w:sz="6" w:space="0"/>
              <w:right w:val="outset" w:color="auto" w:sz="6" w:space="0"/>
            </w:tcBorders>
            <w:vAlign w:val="center"/>
          </w:tcPr>
          <w:p>
            <w:pPr>
              <w:widowControl/>
              <w:adjustRightInd/>
              <w:snapToGrid/>
              <w:spacing w:line="400" w:lineRule="exact"/>
              <w:jc w:val="left"/>
              <w:rPr>
                <w:rFonts w:hint="eastAsia" w:ascii="方正仿宋_GB2312" w:hAnsi="方正仿宋_GB2312" w:eastAsia="方正仿宋_GB2312" w:cs="方正仿宋_GB2312"/>
                <w:b w:val="0"/>
                <w:bCs w:val="0"/>
                <w:color w:val="auto"/>
                <w:sz w:val="28"/>
                <w:szCs w:val="28"/>
              </w:rPr>
            </w:pPr>
          </w:p>
        </w:tc>
        <w:tc>
          <w:tcPr>
            <w:tcW w:w="8730" w:type="dxa"/>
            <w:vMerge w:val="continue"/>
            <w:tcBorders>
              <w:left w:val="outset" w:color="auto" w:sz="6" w:space="0"/>
              <w:right w:val="outset" w:color="auto" w:sz="6" w:space="0"/>
            </w:tcBorders>
            <w:vAlign w:val="center"/>
          </w:tcPr>
          <w:p>
            <w:pPr>
              <w:widowControl/>
              <w:adjustRightInd/>
              <w:snapToGrid/>
              <w:spacing w:line="400" w:lineRule="exact"/>
              <w:jc w:val="left"/>
              <w:rPr>
                <w:rFonts w:hint="eastAsia" w:ascii="方正仿宋_GB2312" w:hAnsi="方正仿宋_GB2312" w:eastAsia="方正仿宋_GB2312" w:cs="方正仿宋_GB2312"/>
                <w:b w:val="0"/>
                <w:bCs w:val="0"/>
                <w:color w:val="auto"/>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3" w:hRule="atLeast"/>
        </w:trPr>
        <w:tc>
          <w:tcPr>
            <w:tcW w:w="742" w:type="dxa"/>
            <w:vMerge w:val="continue"/>
            <w:tcBorders>
              <w:left w:val="outset" w:color="auto" w:sz="6" w:space="0"/>
              <w:right w:val="outset" w:color="auto" w:sz="6" w:space="0"/>
            </w:tcBorders>
            <w:vAlign w:val="center"/>
          </w:tcPr>
          <w:p>
            <w:pPr>
              <w:widowControl/>
              <w:adjustRightInd/>
              <w:snapToGrid/>
              <w:spacing w:line="400" w:lineRule="exact"/>
              <w:jc w:val="left"/>
              <w:rPr>
                <w:rFonts w:hint="eastAsia" w:ascii="方正仿宋_GB2312" w:hAnsi="方正仿宋_GB2312" w:eastAsia="方正仿宋_GB2312" w:cs="方正仿宋_GB2312"/>
                <w:b w:val="0"/>
                <w:bCs w:val="0"/>
                <w:color w:val="auto"/>
                <w:kern w:val="0"/>
                <w:sz w:val="28"/>
                <w:szCs w:val="28"/>
              </w:rPr>
            </w:pPr>
          </w:p>
        </w:tc>
        <w:tc>
          <w:tcPr>
            <w:tcW w:w="2217" w:type="dxa"/>
            <w:vMerge w:val="continue"/>
            <w:tcBorders>
              <w:left w:val="outset" w:color="auto" w:sz="6" w:space="0"/>
              <w:right w:val="outset" w:color="auto" w:sz="6" w:space="0"/>
            </w:tcBorders>
            <w:vAlign w:val="center"/>
          </w:tcPr>
          <w:p>
            <w:pPr>
              <w:widowControl/>
              <w:adjustRightInd/>
              <w:snapToGrid/>
              <w:spacing w:line="400" w:lineRule="exact"/>
              <w:jc w:val="left"/>
              <w:rPr>
                <w:rFonts w:hint="eastAsia" w:ascii="方正仿宋_GB2312" w:hAnsi="方正仿宋_GB2312" w:eastAsia="方正仿宋_GB2312" w:cs="方正仿宋_GB2312"/>
                <w:b w:val="0"/>
                <w:bCs w:val="0"/>
                <w:color w:val="auto"/>
                <w:kern w:val="0"/>
                <w:sz w:val="28"/>
                <w:szCs w:val="28"/>
              </w:rPr>
            </w:pPr>
          </w:p>
        </w:tc>
        <w:tc>
          <w:tcPr>
            <w:tcW w:w="1550" w:type="dxa"/>
            <w:vMerge w:val="continue"/>
            <w:tcBorders>
              <w:left w:val="outset" w:color="auto" w:sz="6" w:space="0"/>
              <w:right w:val="outset" w:color="auto" w:sz="6" w:space="0"/>
            </w:tcBorders>
            <w:vAlign w:val="center"/>
          </w:tcPr>
          <w:p>
            <w:pPr>
              <w:widowControl/>
              <w:adjustRightInd/>
              <w:snapToGrid/>
              <w:spacing w:line="400" w:lineRule="exact"/>
              <w:jc w:val="left"/>
              <w:rPr>
                <w:rFonts w:hint="eastAsia" w:ascii="方正仿宋_GB2312" w:hAnsi="方正仿宋_GB2312" w:eastAsia="方正仿宋_GB2312" w:cs="方正仿宋_GB2312"/>
                <w:b w:val="0"/>
                <w:bCs w:val="0"/>
                <w:color w:val="auto"/>
                <w:kern w:val="0"/>
                <w:sz w:val="28"/>
                <w:szCs w:val="28"/>
              </w:rPr>
            </w:pPr>
          </w:p>
        </w:tc>
        <w:tc>
          <w:tcPr>
            <w:tcW w:w="8730" w:type="dxa"/>
            <w:vMerge w:val="continue"/>
            <w:tcBorders>
              <w:left w:val="outset" w:color="auto" w:sz="6" w:space="0"/>
              <w:right w:val="outset" w:color="auto" w:sz="6" w:space="0"/>
            </w:tcBorders>
            <w:vAlign w:val="center"/>
          </w:tcPr>
          <w:p>
            <w:pPr>
              <w:widowControl/>
              <w:adjustRightInd/>
              <w:snapToGrid/>
              <w:spacing w:line="400" w:lineRule="exact"/>
              <w:jc w:val="left"/>
              <w:rPr>
                <w:rFonts w:hint="eastAsia" w:ascii="方正仿宋_GB2312" w:hAnsi="方正仿宋_GB2312" w:eastAsia="方正仿宋_GB2312" w:cs="方正仿宋_GB2312"/>
                <w:b w:val="0"/>
                <w:bCs w:val="0"/>
                <w:color w:val="auto"/>
                <w:kern w:val="0"/>
                <w:sz w:val="28"/>
                <w:szCs w:val="28"/>
              </w:rPr>
            </w:pPr>
          </w:p>
        </w:tc>
      </w:tr>
    </w:tbl>
    <w:p>
      <w:pPr>
        <w:rPr>
          <w:u w:val="single"/>
        </w:rPr>
      </w:pPr>
      <w:r>
        <w:rPr>
          <w:rFonts w:hint="eastAsia" w:ascii="方正仿宋_GB2312" w:hAnsi="方正仿宋_GB2312" w:eastAsia="方正仿宋_GB2312" w:cs="方正仿宋_GB2312"/>
          <w:b w:val="0"/>
          <w:bCs w:val="0"/>
          <w:color w:val="auto"/>
          <w:sz w:val="28"/>
          <w:szCs w:val="28"/>
        </w:rPr>
        <w:t xml:space="preserve"> </w:t>
      </w:r>
    </w:p>
    <w:sectPr>
      <w:pgSz w:w="16838" w:h="11906" w:orient="landscape"/>
      <w:pgMar w:top="1440" w:right="1800" w:bottom="1440" w:left="1800" w:header="851" w:footer="794"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C796021-3A90-45CB-B50E-8597C13D3A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BE2B6BE-72F4-4E62-9551-91C98CC8277B}"/>
  </w:font>
  <w:font w:name="方正仿宋简体">
    <w:panose1 w:val="03000509000000000000"/>
    <w:charset w:val="86"/>
    <w:family w:val="auto"/>
    <w:pitch w:val="default"/>
    <w:sig w:usb0="00000001" w:usb1="080E0000" w:usb2="00000000" w:usb3="00000000" w:csb0="00040000" w:csb1="00000000"/>
    <w:embedRegular r:id="rId3" w:fontKey="{E0A7808F-BA8F-4947-8DA2-71CB8B277959}"/>
  </w:font>
  <w:font w:name="方正小标宋简体">
    <w:panose1 w:val="03000509000000000000"/>
    <w:charset w:val="86"/>
    <w:family w:val="script"/>
    <w:pitch w:val="default"/>
    <w:sig w:usb0="00000001" w:usb1="080E0000" w:usb2="00000000" w:usb3="00000000" w:csb0="00040000" w:csb1="00000000"/>
    <w:embedRegular r:id="rId4" w:fontKey="{5872A7F0-2BD2-4277-A1D7-D9F83F425EF8}"/>
  </w:font>
  <w:font w:name="仿宋">
    <w:panose1 w:val="02010609060101010101"/>
    <w:charset w:val="86"/>
    <w:family w:val="modern"/>
    <w:pitch w:val="default"/>
    <w:sig w:usb0="800002BF" w:usb1="38CF7CFA" w:usb2="00000016" w:usb3="00000000" w:csb0="00040001" w:csb1="00000000"/>
    <w:embedRegular r:id="rId5" w:fontKey="{1AF6AB49-F07B-4514-BD8F-182EC0306193}"/>
  </w:font>
  <w:font w:name="仿宋_GB2312">
    <w:panose1 w:val="02010609030101010101"/>
    <w:charset w:val="86"/>
    <w:family w:val="roman"/>
    <w:pitch w:val="default"/>
    <w:sig w:usb0="00000001" w:usb1="080E0000" w:usb2="00000000" w:usb3="00000000" w:csb0="00040000" w:csb1="00000000"/>
    <w:embedRegular r:id="rId6" w:fontKey="{83981F33-A583-45B9-8DC9-4DAE26AC2DD4}"/>
  </w:font>
  <w:font w:name="楷体">
    <w:panose1 w:val="02010609060101010101"/>
    <w:charset w:val="86"/>
    <w:family w:val="modern"/>
    <w:pitch w:val="default"/>
    <w:sig w:usb0="800002BF" w:usb1="38CF7CFA" w:usb2="00000016" w:usb3="00000000" w:csb0="00040001" w:csb1="00000000"/>
    <w:embedRegular r:id="rId7" w:fontKey="{F713D55A-2864-4C2C-B7A2-54B39D7C93C8}"/>
  </w:font>
  <w:font w:name="微软雅黑">
    <w:panose1 w:val="020B0503020204020204"/>
    <w:charset w:val="86"/>
    <w:family w:val="swiss"/>
    <w:pitch w:val="default"/>
    <w:sig w:usb0="80000287" w:usb1="280F3C52" w:usb2="00000016" w:usb3="00000000" w:csb0="0004001F" w:csb1="00000000"/>
    <w:embedRegular r:id="rId8" w:fontKey="{39B9B57B-1B36-43DE-AF29-7889F37456A3}"/>
  </w:font>
  <w:font w:name="方正仿宋_GB2312">
    <w:altName w:val="仿宋"/>
    <w:panose1 w:val="02000000000000000000"/>
    <w:charset w:val="86"/>
    <w:family w:val="auto"/>
    <w:pitch w:val="default"/>
    <w:sig w:usb0="00000000" w:usb1="00000000" w:usb2="00000012" w:usb3="00000000" w:csb0="00040001" w:csb1="00000000"/>
    <w:embedRegular r:id="rId9" w:fontKey="{79347078-F352-4DDC-98DB-FEF5F90AB5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line="594" w:lineRule="exact"/>
      <w:jc w:val="center"/>
      <w:rPr>
        <w:rFonts w:ascii="Calibri" w:hAnsi="Calibri" w:eastAsia="宋体" w:cs="Times New Roman"/>
        <w:kern w:val="0"/>
        <w:sz w:val="21"/>
        <w:szCs w:val="21"/>
        <w:lang w:val="en-US" w:eastAsia="zh-CN" w:bidi="ar-SA"/>
      </w:rPr>
    </w:pPr>
    <w:r>
      <w:rPr>
        <w:rFonts w:hint="eastAsia" w:ascii="Calibri" w:hAnsi="Calibri" w:eastAsia="宋体" w:cs="Times New Roman"/>
        <w:kern w:val="0"/>
        <w:sz w:val="21"/>
        <w:szCs w:val="21"/>
        <w:lang w:val="en-US" w:eastAsia="zh-CN" w:bidi="ar-SA"/>
      </w:rPr>
      <w:t xml:space="preserve">— </w:t>
    </w:r>
    <w:r>
      <w:rPr>
        <w:rFonts w:ascii="Calibri" w:hAnsi="Calibri" w:eastAsia="宋体" w:cs="Times New Roman"/>
        <w:kern w:val="0"/>
        <w:sz w:val="21"/>
        <w:szCs w:val="21"/>
        <w:lang w:val="en-US" w:eastAsia="zh-CN" w:bidi="ar-SA"/>
      </w:rPr>
      <w:fldChar w:fldCharType="begin"/>
    </w:r>
    <w:r>
      <w:rPr>
        <w:rFonts w:ascii="Calibri" w:hAnsi="Calibri" w:eastAsia="宋体" w:cs="Times New Roman"/>
        <w:kern w:val="0"/>
        <w:sz w:val="21"/>
        <w:szCs w:val="21"/>
        <w:lang w:val="en-US" w:eastAsia="zh-CN" w:bidi="ar-SA"/>
      </w:rPr>
      <w:instrText xml:space="preserve">PAGE   \* MERGEFORMAT</w:instrText>
    </w:r>
    <w:r>
      <w:rPr>
        <w:rFonts w:ascii="Calibri" w:hAnsi="Calibri" w:eastAsia="宋体" w:cs="Times New Roman"/>
        <w:kern w:val="0"/>
        <w:sz w:val="21"/>
        <w:szCs w:val="21"/>
        <w:lang w:val="en-US" w:eastAsia="zh-CN" w:bidi="ar-SA"/>
      </w:rPr>
      <w:fldChar w:fldCharType="separate"/>
    </w:r>
    <w:r>
      <w:rPr>
        <w:rFonts w:ascii="Calibri" w:hAnsi="Calibri" w:eastAsia="宋体" w:cs="Times New Roman"/>
        <w:kern w:val="0"/>
        <w:sz w:val="21"/>
        <w:szCs w:val="21"/>
        <w:lang w:val="zh-CN" w:eastAsia="zh-CN" w:bidi="ar-SA"/>
      </w:rPr>
      <w:t>13</w:t>
    </w:r>
    <w:r>
      <w:rPr>
        <w:rFonts w:ascii="Calibri" w:hAnsi="Calibri" w:eastAsia="宋体" w:cs="Times New Roman"/>
        <w:kern w:val="0"/>
        <w:sz w:val="21"/>
        <w:szCs w:val="21"/>
        <w:lang w:val="en-US" w:eastAsia="zh-CN" w:bidi="ar-SA"/>
      </w:rPr>
      <w:fldChar w:fldCharType="end"/>
    </w:r>
    <w:r>
      <w:rPr>
        <w:rFonts w:hint="eastAsia" w:ascii="Calibri" w:hAnsi="Calibri" w:eastAsia="宋体" w:cs="Times New Roman"/>
        <w:kern w:val="0"/>
        <w:sz w:val="21"/>
        <w:szCs w:val="21"/>
        <w:lang w:val="en-US" w:eastAsia="zh-CN" w:bidi="ar-SA"/>
      </w:rPr>
      <w:t xml:space="preserve"> —</w:t>
    </w:r>
  </w:p>
  <w:p>
    <w:pPr>
      <w:widowControl w:val="0"/>
      <w:adjustRightInd w:val="0"/>
      <w:snapToGrid w:val="0"/>
      <w:spacing w:line="594" w:lineRule="exact"/>
      <w:ind w:right="360" w:firstLine="360"/>
      <w:jc w:val="left"/>
      <w:rPr>
        <w:rFonts w:ascii="Calibri" w:hAnsi="Calibri" w:eastAsia="宋体" w:cs="Times New Roman"/>
        <w:kern w:val="0"/>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zVjMmZmZDkzYjIyZmM4Nzg5YTFhNjJlMWZiYTgifQ=="/>
  </w:docVars>
  <w:rsids>
    <w:rsidRoot w:val="669D377F"/>
    <w:rsid w:val="00001A52"/>
    <w:rsid w:val="00003AFB"/>
    <w:rsid w:val="0000591C"/>
    <w:rsid w:val="00011A25"/>
    <w:rsid w:val="00014458"/>
    <w:rsid w:val="00014A73"/>
    <w:rsid w:val="00020116"/>
    <w:rsid w:val="00050AB6"/>
    <w:rsid w:val="00052B89"/>
    <w:rsid w:val="00057523"/>
    <w:rsid w:val="000606DE"/>
    <w:rsid w:val="00080411"/>
    <w:rsid w:val="00097CB1"/>
    <w:rsid w:val="000A12A0"/>
    <w:rsid w:val="000A3C60"/>
    <w:rsid w:val="000A4FDF"/>
    <w:rsid w:val="000A7EDD"/>
    <w:rsid w:val="000B050F"/>
    <w:rsid w:val="000C4A47"/>
    <w:rsid w:val="000C5649"/>
    <w:rsid w:val="000D5391"/>
    <w:rsid w:val="000D7502"/>
    <w:rsid w:val="000E0489"/>
    <w:rsid w:val="000E4E38"/>
    <w:rsid w:val="000E5AB2"/>
    <w:rsid w:val="000E67D2"/>
    <w:rsid w:val="000E681E"/>
    <w:rsid w:val="000E68BF"/>
    <w:rsid w:val="000E7458"/>
    <w:rsid w:val="000F20EE"/>
    <w:rsid w:val="000F3176"/>
    <w:rsid w:val="000F65EB"/>
    <w:rsid w:val="001024F8"/>
    <w:rsid w:val="001044AA"/>
    <w:rsid w:val="00112C06"/>
    <w:rsid w:val="00113111"/>
    <w:rsid w:val="001146E7"/>
    <w:rsid w:val="00122B9D"/>
    <w:rsid w:val="00123B0B"/>
    <w:rsid w:val="00125762"/>
    <w:rsid w:val="00130016"/>
    <w:rsid w:val="001517B8"/>
    <w:rsid w:val="001577BD"/>
    <w:rsid w:val="00171E72"/>
    <w:rsid w:val="001739E3"/>
    <w:rsid w:val="00186DDE"/>
    <w:rsid w:val="00187BBE"/>
    <w:rsid w:val="001A7688"/>
    <w:rsid w:val="001B2AF3"/>
    <w:rsid w:val="001B3CBE"/>
    <w:rsid w:val="001C1BB7"/>
    <w:rsid w:val="001C430C"/>
    <w:rsid w:val="001C739F"/>
    <w:rsid w:val="001C7997"/>
    <w:rsid w:val="001D088C"/>
    <w:rsid w:val="001D59B7"/>
    <w:rsid w:val="001E118B"/>
    <w:rsid w:val="001F59EA"/>
    <w:rsid w:val="00202FAB"/>
    <w:rsid w:val="00213B6B"/>
    <w:rsid w:val="0021413B"/>
    <w:rsid w:val="0021709C"/>
    <w:rsid w:val="00235D70"/>
    <w:rsid w:val="00236981"/>
    <w:rsid w:val="00242B7C"/>
    <w:rsid w:val="00244B01"/>
    <w:rsid w:val="00253B85"/>
    <w:rsid w:val="002546B0"/>
    <w:rsid w:val="0025515D"/>
    <w:rsid w:val="00255216"/>
    <w:rsid w:val="00271E0A"/>
    <w:rsid w:val="00272538"/>
    <w:rsid w:val="002733CC"/>
    <w:rsid w:val="0028049F"/>
    <w:rsid w:val="00282B35"/>
    <w:rsid w:val="00286AD8"/>
    <w:rsid w:val="00293021"/>
    <w:rsid w:val="002B582A"/>
    <w:rsid w:val="002B770C"/>
    <w:rsid w:val="002C14ED"/>
    <w:rsid w:val="002C1B86"/>
    <w:rsid w:val="002C4483"/>
    <w:rsid w:val="002E22E8"/>
    <w:rsid w:val="002E5F35"/>
    <w:rsid w:val="002F10F9"/>
    <w:rsid w:val="002F224F"/>
    <w:rsid w:val="002F3BAA"/>
    <w:rsid w:val="002F4674"/>
    <w:rsid w:val="00300A94"/>
    <w:rsid w:val="00301545"/>
    <w:rsid w:val="00301F20"/>
    <w:rsid w:val="003102CF"/>
    <w:rsid w:val="0031219D"/>
    <w:rsid w:val="00321F7F"/>
    <w:rsid w:val="003314BF"/>
    <w:rsid w:val="00333A94"/>
    <w:rsid w:val="0033511B"/>
    <w:rsid w:val="0034382E"/>
    <w:rsid w:val="00343DFB"/>
    <w:rsid w:val="00350D9B"/>
    <w:rsid w:val="00354FDD"/>
    <w:rsid w:val="00357BA6"/>
    <w:rsid w:val="003722D0"/>
    <w:rsid w:val="003801FE"/>
    <w:rsid w:val="00383265"/>
    <w:rsid w:val="00384AC1"/>
    <w:rsid w:val="0038523E"/>
    <w:rsid w:val="00392540"/>
    <w:rsid w:val="003A518E"/>
    <w:rsid w:val="003A5DBE"/>
    <w:rsid w:val="003B0BEA"/>
    <w:rsid w:val="003B1F7E"/>
    <w:rsid w:val="003C72B8"/>
    <w:rsid w:val="003D275A"/>
    <w:rsid w:val="003D3576"/>
    <w:rsid w:val="003D546E"/>
    <w:rsid w:val="003D561E"/>
    <w:rsid w:val="003D7A8E"/>
    <w:rsid w:val="003E5C1B"/>
    <w:rsid w:val="003E7B5E"/>
    <w:rsid w:val="003E7F7F"/>
    <w:rsid w:val="003F2735"/>
    <w:rsid w:val="003F32F4"/>
    <w:rsid w:val="003F3337"/>
    <w:rsid w:val="003F439A"/>
    <w:rsid w:val="00401897"/>
    <w:rsid w:val="00401CBD"/>
    <w:rsid w:val="004122B6"/>
    <w:rsid w:val="004157F7"/>
    <w:rsid w:val="0041768E"/>
    <w:rsid w:val="004224A6"/>
    <w:rsid w:val="00432590"/>
    <w:rsid w:val="004361C1"/>
    <w:rsid w:val="00443B66"/>
    <w:rsid w:val="004465AA"/>
    <w:rsid w:val="00446CE9"/>
    <w:rsid w:val="00461F3C"/>
    <w:rsid w:val="0046631D"/>
    <w:rsid w:val="004669A4"/>
    <w:rsid w:val="00473CF6"/>
    <w:rsid w:val="00480F35"/>
    <w:rsid w:val="00484836"/>
    <w:rsid w:val="00487213"/>
    <w:rsid w:val="00487251"/>
    <w:rsid w:val="00490ECA"/>
    <w:rsid w:val="00491793"/>
    <w:rsid w:val="00491DF4"/>
    <w:rsid w:val="004C04FE"/>
    <w:rsid w:val="004C1587"/>
    <w:rsid w:val="004C3586"/>
    <w:rsid w:val="004E3979"/>
    <w:rsid w:val="004F116B"/>
    <w:rsid w:val="004F2345"/>
    <w:rsid w:val="004F6D81"/>
    <w:rsid w:val="005078CB"/>
    <w:rsid w:val="00511033"/>
    <w:rsid w:val="00523572"/>
    <w:rsid w:val="00532778"/>
    <w:rsid w:val="00543425"/>
    <w:rsid w:val="00543738"/>
    <w:rsid w:val="00554EBA"/>
    <w:rsid w:val="005646BE"/>
    <w:rsid w:val="005809E0"/>
    <w:rsid w:val="00584E1E"/>
    <w:rsid w:val="005959AC"/>
    <w:rsid w:val="005C5D3B"/>
    <w:rsid w:val="005D0860"/>
    <w:rsid w:val="005D0E2D"/>
    <w:rsid w:val="005E1D51"/>
    <w:rsid w:val="005E2E42"/>
    <w:rsid w:val="005F1E4A"/>
    <w:rsid w:val="005F3EFA"/>
    <w:rsid w:val="005F6396"/>
    <w:rsid w:val="005F7F4E"/>
    <w:rsid w:val="00607E91"/>
    <w:rsid w:val="006156EA"/>
    <w:rsid w:val="00623709"/>
    <w:rsid w:val="006331B0"/>
    <w:rsid w:val="00634EDD"/>
    <w:rsid w:val="00647C2A"/>
    <w:rsid w:val="00651C87"/>
    <w:rsid w:val="00651C9E"/>
    <w:rsid w:val="00652F16"/>
    <w:rsid w:val="00656948"/>
    <w:rsid w:val="0066016E"/>
    <w:rsid w:val="00681D94"/>
    <w:rsid w:val="00691F7D"/>
    <w:rsid w:val="00694A95"/>
    <w:rsid w:val="00694ABC"/>
    <w:rsid w:val="00697052"/>
    <w:rsid w:val="00697BFA"/>
    <w:rsid w:val="006A1F28"/>
    <w:rsid w:val="006A6A20"/>
    <w:rsid w:val="006B22D0"/>
    <w:rsid w:val="006D3078"/>
    <w:rsid w:val="006D36F5"/>
    <w:rsid w:val="006F472F"/>
    <w:rsid w:val="006F5917"/>
    <w:rsid w:val="006F7788"/>
    <w:rsid w:val="00703C01"/>
    <w:rsid w:val="00707ACD"/>
    <w:rsid w:val="00712952"/>
    <w:rsid w:val="00727164"/>
    <w:rsid w:val="0073273F"/>
    <w:rsid w:val="007355A8"/>
    <w:rsid w:val="007367A6"/>
    <w:rsid w:val="00740740"/>
    <w:rsid w:val="007432ED"/>
    <w:rsid w:val="00752780"/>
    <w:rsid w:val="007532EA"/>
    <w:rsid w:val="007538CF"/>
    <w:rsid w:val="007713EA"/>
    <w:rsid w:val="00771B33"/>
    <w:rsid w:val="0077224B"/>
    <w:rsid w:val="00774ED1"/>
    <w:rsid w:val="007764BC"/>
    <w:rsid w:val="00781EAF"/>
    <w:rsid w:val="007849CD"/>
    <w:rsid w:val="007931AF"/>
    <w:rsid w:val="007976D6"/>
    <w:rsid w:val="00797AE7"/>
    <w:rsid w:val="007A11C0"/>
    <w:rsid w:val="007A1CE7"/>
    <w:rsid w:val="007A395E"/>
    <w:rsid w:val="007A4AC2"/>
    <w:rsid w:val="007B2344"/>
    <w:rsid w:val="007B4415"/>
    <w:rsid w:val="007B5EF9"/>
    <w:rsid w:val="007B75A9"/>
    <w:rsid w:val="007C0CE2"/>
    <w:rsid w:val="007D16C2"/>
    <w:rsid w:val="007D3EEF"/>
    <w:rsid w:val="007E01A0"/>
    <w:rsid w:val="007E6FC1"/>
    <w:rsid w:val="007F13FB"/>
    <w:rsid w:val="007F5661"/>
    <w:rsid w:val="008030F8"/>
    <w:rsid w:val="008038FF"/>
    <w:rsid w:val="008051DE"/>
    <w:rsid w:val="00821385"/>
    <w:rsid w:val="008267FA"/>
    <w:rsid w:val="00842698"/>
    <w:rsid w:val="00845950"/>
    <w:rsid w:val="00850E3A"/>
    <w:rsid w:val="008620E1"/>
    <w:rsid w:val="00867429"/>
    <w:rsid w:val="00867752"/>
    <w:rsid w:val="00877532"/>
    <w:rsid w:val="0089233F"/>
    <w:rsid w:val="008A30EC"/>
    <w:rsid w:val="008B403E"/>
    <w:rsid w:val="008C35F7"/>
    <w:rsid w:val="008C7156"/>
    <w:rsid w:val="008D0463"/>
    <w:rsid w:val="008E0506"/>
    <w:rsid w:val="008E1BE3"/>
    <w:rsid w:val="008E32E1"/>
    <w:rsid w:val="008F55CB"/>
    <w:rsid w:val="008F69D8"/>
    <w:rsid w:val="00900341"/>
    <w:rsid w:val="0090290A"/>
    <w:rsid w:val="00902E05"/>
    <w:rsid w:val="00911D81"/>
    <w:rsid w:val="00921F0F"/>
    <w:rsid w:val="00923427"/>
    <w:rsid w:val="00923A9F"/>
    <w:rsid w:val="00926558"/>
    <w:rsid w:val="009277DA"/>
    <w:rsid w:val="009339DD"/>
    <w:rsid w:val="00934300"/>
    <w:rsid w:val="0097133B"/>
    <w:rsid w:val="00972888"/>
    <w:rsid w:val="0097394B"/>
    <w:rsid w:val="009761A2"/>
    <w:rsid w:val="009771CB"/>
    <w:rsid w:val="00977B60"/>
    <w:rsid w:val="00980451"/>
    <w:rsid w:val="0099348A"/>
    <w:rsid w:val="00995DC9"/>
    <w:rsid w:val="0099602C"/>
    <w:rsid w:val="00997A69"/>
    <w:rsid w:val="009B3083"/>
    <w:rsid w:val="009B55C9"/>
    <w:rsid w:val="009B7053"/>
    <w:rsid w:val="009C233A"/>
    <w:rsid w:val="009C2D3C"/>
    <w:rsid w:val="009D5467"/>
    <w:rsid w:val="009D58D1"/>
    <w:rsid w:val="009D7446"/>
    <w:rsid w:val="009E47B2"/>
    <w:rsid w:val="009E5CF9"/>
    <w:rsid w:val="009E78D0"/>
    <w:rsid w:val="009F79F8"/>
    <w:rsid w:val="00A016D4"/>
    <w:rsid w:val="00A03454"/>
    <w:rsid w:val="00A105CD"/>
    <w:rsid w:val="00A1221E"/>
    <w:rsid w:val="00A15199"/>
    <w:rsid w:val="00A15FB9"/>
    <w:rsid w:val="00A2101F"/>
    <w:rsid w:val="00A327AF"/>
    <w:rsid w:val="00A32C01"/>
    <w:rsid w:val="00A40B0C"/>
    <w:rsid w:val="00A443C0"/>
    <w:rsid w:val="00A45338"/>
    <w:rsid w:val="00A45DA7"/>
    <w:rsid w:val="00A468E7"/>
    <w:rsid w:val="00A46936"/>
    <w:rsid w:val="00A50693"/>
    <w:rsid w:val="00A620FE"/>
    <w:rsid w:val="00A64150"/>
    <w:rsid w:val="00A7643C"/>
    <w:rsid w:val="00A813A9"/>
    <w:rsid w:val="00A87A6E"/>
    <w:rsid w:val="00A87C49"/>
    <w:rsid w:val="00A909EA"/>
    <w:rsid w:val="00A94100"/>
    <w:rsid w:val="00A9438D"/>
    <w:rsid w:val="00A96B8F"/>
    <w:rsid w:val="00AA060D"/>
    <w:rsid w:val="00AA2107"/>
    <w:rsid w:val="00AB6779"/>
    <w:rsid w:val="00AC04BA"/>
    <w:rsid w:val="00AC5C40"/>
    <w:rsid w:val="00AD14FB"/>
    <w:rsid w:val="00AE078F"/>
    <w:rsid w:val="00AE68C1"/>
    <w:rsid w:val="00AF2F6F"/>
    <w:rsid w:val="00AF6007"/>
    <w:rsid w:val="00AF68C5"/>
    <w:rsid w:val="00B17F73"/>
    <w:rsid w:val="00B242EA"/>
    <w:rsid w:val="00B26216"/>
    <w:rsid w:val="00B32188"/>
    <w:rsid w:val="00B36C16"/>
    <w:rsid w:val="00B444B8"/>
    <w:rsid w:val="00B5558F"/>
    <w:rsid w:val="00B64650"/>
    <w:rsid w:val="00B724FA"/>
    <w:rsid w:val="00B75881"/>
    <w:rsid w:val="00B9102D"/>
    <w:rsid w:val="00B94ECE"/>
    <w:rsid w:val="00B95221"/>
    <w:rsid w:val="00B972D1"/>
    <w:rsid w:val="00BA1101"/>
    <w:rsid w:val="00BA7179"/>
    <w:rsid w:val="00BB4AEF"/>
    <w:rsid w:val="00BB5D3A"/>
    <w:rsid w:val="00BC2B14"/>
    <w:rsid w:val="00BC6854"/>
    <w:rsid w:val="00BE0893"/>
    <w:rsid w:val="00BE39F7"/>
    <w:rsid w:val="00BE43DB"/>
    <w:rsid w:val="00BF2FF5"/>
    <w:rsid w:val="00BF6835"/>
    <w:rsid w:val="00BF7398"/>
    <w:rsid w:val="00BF7B09"/>
    <w:rsid w:val="00C00F6E"/>
    <w:rsid w:val="00C04CD7"/>
    <w:rsid w:val="00C0783A"/>
    <w:rsid w:val="00C1631E"/>
    <w:rsid w:val="00C2659D"/>
    <w:rsid w:val="00C26833"/>
    <w:rsid w:val="00C474DB"/>
    <w:rsid w:val="00C55CBA"/>
    <w:rsid w:val="00C62491"/>
    <w:rsid w:val="00C71E00"/>
    <w:rsid w:val="00C72197"/>
    <w:rsid w:val="00C74AF9"/>
    <w:rsid w:val="00C806DC"/>
    <w:rsid w:val="00C83AC0"/>
    <w:rsid w:val="00C87879"/>
    <w:rsid w:val="00C87C15"/>
    <w:rsid w:val="00C93D18"/>
    <w:rsid w:val="00C970B0"/>
    <w:rsid w:val="00CB46BB"/>
    <w:rsid w:val="00CB5941"/>
    <w:rsid w:val="00CC576A"/>
    <w:rsid w:val="00CD7791"/>
    <w:rsid w:val="00CD7F95"/>
    <w:rsid w:val="00CF4519"/>
    <w:rsid w:val="00CF506D"/>
    <w:rsid w:val="00D0096D"/>
    <w:rsid w:val="00D021F5"/>
    <w:rsid w:val="00D06636"/>
    <w:rsid w:val="00D06B7E"/>
    <w:rsid w:val="00D24776"/>
    <w:rsid w:val="00D259CA"/>
    <w:rsid w:val="00D31315"/>
    <w:rsid w:val="00D33E54"/>
    <w:rsid w:val="00D37333"/>
    <w:rsid w:val="00D47C71"/>
    <w:rsid w:val="00D50407"/>
    <w:rsid w:val="00D55FEC"/>
    <w:rsid w:val="00D64492"/>
    <w:rsid w:val="00D64611"/>
    <w:rsid w:val="00D65394"/>
    <w:rsid w:val="00D66536"/>
    <w:rsid w:val="00D95BC4"/>
    <w:rsid w:val="00D95D0A"/>
    <w:rsid w:val="00D95DDA"/>
    <w:rsid w:val="00DA0652"/>
    <w:rsid w:val="00DC0715"/>
    <w:rsid w:val="00DC696F"/>
    <w:rsid w:val="00DD0E09"/>
    <w:rsid w:val="00DE3222"/>
    <w:rsid w:val="00DE3A11"/>
    <w:rsid w:val="00DF3101"/>
    <w:rsid w:val="00DF4102"/>
    <w:rsid w:val="00E04CA1"/>
    <w:rsid w:val="00E056A8"/>
    <w:rsid w:val="00E06628"/>
    <w:rsid w:val="00E10C73"/>
    <w:rsid w:val="00E172C3"/>
    <w:rsid w:val="00E24413"/>
    <w:rsid w:val="00E26F8E"/>
    <w:rsid w:val="00E361FA"/>
    <w:rsid w:val="00E4306D"/>
    <w:rsid w:val="00E52FE1"/>
    <w:rsid w:val="00E54AF4"/>
    <w:rsid w:val="00E80F6A"/>
    <w:rsid w:val="00E815AF"/>
    <w:rsid w:val="00E82531"/>
    <w:rsid w:val="00E86220"/>
    <w:rsid w:val="00E87DD5"/>
    <w:rsid w:val="00E91530"/>
    <w:rsid w:val="00E97A95"/>
    <w:rsid w:val="00EA093A"/>
    <w:rsid w:val="00EA176E"/>
    <w:rsid w:val="00EA6516"/>
    <w:rsid w:val="00EA7A02"/>
    <w:rsid w:val="00EA7C93"/>
    <w:rsid w:val="00EC5FA1"/>
    <w:rsid w:val="00EC7C05"/>
    <w:rsid w:val="00ED4B11"/>
    <w:rsid w:val="00ED78A4"/>
    <w:rsid w:val="00EE0AC0"/>
    <w:rsid w:val="00EE1819"/>
    <w:rsid w:val="00EF021D"/>
    <w:rsid w:val="00EF41EA"/>
    <w:rsid w:val="00EF44E1"/>
    <w:rsid w:val="00EF6855"/>
    <w:rsid w:val="00F06C86"/>
    <w:rsid w:val="00F075FC"/>
    <w:rsid w:val="00F07D51"/>
    <w:rsid w:val="00F14801"/>
    <w:rsid w:val="00F15617"/>
    <w:rsid w:val="00F36814"/>
    <w:rsid w:val="00F40A2C"/>
    <w:rsid w:val="00F45CBF"/>
    <w:rsid w:val="00F4713B"/>
    <w:rsid w:val="00F534CF"/>
    <w:rsid w:val="00F53FDB"/>
    <w:rsid w:val="00F5577C"/>
    <w:rsid w:val="00F709EC"/>
    <w:rsid w:val="00F74A3C"/>
    <w:rsid w:val="00F8200B"/>
    <w:rsid w:val="00F852ED"/>
    <w:rsid w:val="00F90060"/>
    <w:rsid w:val="00F90DA0"/>
    <w:rsid w:val="00F91EED"/>
    <w:rsid w:val="00F94924"/>
    <w:rsid w:val="00F95974"/>
    <w:rsid w:val="00F97574"/>
    <w:rsid w:val="00FA1176"/>
    <w:rsid w:val="00FA37D5"/>
    <w:rsid w:val="00FC0B18"/>
    <w:rsid w:val="00FC7DB4"/>
    <w:rsid w:val="00FD00C3"/>
    <w:rsid w:val="00FE2A8B"/>
    <w:rsid w:val="00FE372F"/>
    <w:rsid w:val="00FE7647"/>
    <w:rsid w:val="00FF0E96"/>
    <w:rsid w:val="00FF185C"/>
    <w:rsid w:val="00FF6098"/>
    <w:rsid w:val="00FF77F2"/>
    <w:rsid w:val="012A5E82"/>
    <w:rsid w:val="04452F39"/>
    <w:rsid w:val="0A187F18"/>
    <w:rsid w:val="0F4A0448"/>
    <w:rsid w:val="12337427"/>
    <w:rsid w:val="171B654D"/>
    <w:rsid w:val="1E452427"/>
    <w:rsid w:val="2AC84BEB"/>
    <w:rsid w:val="2BCC307E"/>
    <w:rsid w:val="2D0C019F"/>
    <w:rsid w:val="2E6A52EC"/>
    <w:rsid w:val="2F2E4BFE"/>
    <w:rsid w:val="34655D98"/>
    <w:rsid w:val="364D6357"/>
    <w:rsid w:val="37DF5322"/>
    <w:rsid w:val="38832E34"/>
    <w:rsid w:val="388464CD"/>
    <w:rsid w:val="38E70932"/>
    <w:rsid w:val="3AE815D3"/>
    <w:rsid w:val="420E1B2C"/>
    <w:rsid w:val="47D11CFA"/>
    <w:rsid w:val="4CD36288"/>
    <w:rsid w:val="4F604B42"/>
    <w:rsid w:val="52037CBF"/>
    <w:rsid w:val="5BE26FCC"/>
    <w:rsid w:val="5E542134"/>
    <w:rsid w:val="608B4C63"/>
    <w:rsid w:val="65C204F8"/>
    <w:rsid w:val="669D377F"/>
    <w:rsid w:val="66F424FF"/>
    <w:rsid w:val="752B2FC7"/>
    <w:rsid w:val="774E15A1"/>
    <w:rsid w:val="78CF7CC0"/>
    <w:rsid w:val="7A342238"/>
    <w:rsid w:val="7A3D3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94" w:lineRule="exact"/>
      <w:jc w:val="both"/>
    </w:pPr>
    <w:rPr>
      <w:rFonts w:ascii="黑体" w:hAnsi="黑体" w:eastAsia="方正仿宋简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unhideWhenUsed/>
    <w:qFormat/>
    <w:uiPriority w:val="99"/>
    <w:pPr>
      <w:widowControl w:val="0"/>
      <w:adjustRightInd w:val="0"/>
      <w:snapToGrid w:val="0"/>
      <w:spacing w:line="594" w:lineRule="exact"/>
      <w:ind w:firstLine="420" w:firstLineChars="200"/>
      <w:jc w:val="both"/>
    </w:pPr>
    <w:rPr>
      <w:rFonts w:ascii="黑体" w:hAnsi="黑体" w:eastAsia="方正仿宋简体" w:cs="Times New Roman"/>
      <w:kern w:val="2"/>
      <w:sz w:val="32"/>
      <w:szCs w:val="24"/>
      <w:lang w:val="en-US" w:eastAsia="zh-CN" w:bidi="ar-SA"/>
    </w:rPr>
  </w:style>
  <w:style w:type="paragraph" w:styleId="3">
    <w:name w:val="Body Text Indent"/>
    <w:basedOn w:val="1"/>
    <w:unhideWhenUsed/>
    <w:qFormat/>
    <w:uiPriority w:val="99"/>
    <w:pPr>
      <w:spacing w:line="360" w:lineRule="auto"/>
      <w:ind w:firstLine="570"/>
    </w:pPr>
    <w:rPr>
      <w:rFonts w:ascii="宋体" w:hAnsi="宋体"/>
      <w:sz w:val="28"/>
    </w:rPr>
  </w:style>
  <w:style w:type="paragraph" w:styleId="4">
    <w:name w:val="toc 5"/>
    <w:basedOn w:val="1"/>
    <w:next w:val="1"/>
    <w:qFormat/>
    <w:uiPriority w:val="0"/>
    <w:pPr>
      <w:ind w:left="1680" w:leftChars="800"/>
    </w:pPr>
    <w:rPr>
      <w:rFonts w:ascii="Calibri" w:hAnsi="Calibri" w:eastAsia="宋体" w:cs="Times New Roman"/>
    </w:rPr>
  </w:style>
  <w:style w:type="paragraph" w:styleId="5">
    <w:name w:val="Plain Text"/>
    <w:basedOn w:val="1"/>
    <w:qFormat/>
    <w:uiPriority w:val="0"/>
    <w:rPr>
      <w:rFonts w:ascii="宋体" w:hAnsi="Courier New"/>
      <w:szCs w:val="20"/>
    </w:rPr>
  </w:style>
  <w:style w:type="paragraph" w:styleId="6">
    <w:name w:val="footer"/>
    <w:basedOn w:val="1"/>
    <w:link w:val="13"/>
    <w:qFormat/>
    <w:uiPriority w:val="0"/>
    <w:pPr>
      <w:tabs>
        <w:tab w:val="center" w:pos="4153"/>
        <w:tab w:val="right" w:pos="8306"/>
      </w:tabs>
      <w:spacing w:line="240" w:lineRule="atLeast"/>
      <w:jc w:val="left"/>
    </w:pPr>
    <w:rPr>
      <w:sz w:val="18"/>
      <w:szCs w:val="18"/>
    </w:rPr>
  </w:style>
  <w:style w:type="paragraph" w:styleId="7">
    <w:name w:val="Body Text First Indent 2"/>
    <w:basedOn w:val="3"/>
    <w:unhideWhenUsed/>
    <w:qFormat/>
    <w:uiPriority w:val="99"/>
    <w:pPr>
      <w:spacing w:after="120" w:line="240" w:lineRule="auto"/>
      <w:ind w:left="420" w:leftChars="200" w:firstLine="420" w:firstLineChars="200"/>
    </w:pPr>
    <w:rPr>
      <w:rFonts w:ascii="Times New Roman" w:hAnsi="Times New Roman"/>
    </w:rPr>
  </w:style>
  <w:style w:type="paragraph" w:styleId="8">
    <w:name w:val="header"/>
    <w:basedOn w:val="1"/>
    <w:link w:val="12"/>
    <w:qFormat/>
    <w:uiPriority w:val="0"/>
    <w:pPr>
      <w:tabs>
        <w:tab w:val="center" w:pos="4153"/>
        <w:tab w:val="right" w:pos="8306"/>
      </w:tabs>
      <w:spacing w:line="240" w:lineRule="atLeast"/>
      <w:jc w:val="center"/>
    </w:pPr>
    <w:rPr>
      <w:sz w:val="18"/>
      <w:szCs w:val="18"/>
    </w:rPr>
  </w:style>
  <w:style w:type="paragraph" w:styleId="9">
    <w:name w:val="Normal (Web)"/>
    <w:basedOn w:val="1"/>
    <w:qFormat/>
    <w:uiPriority w:val="99"/>
    <w:pPr>
      <w:widowControl/>
      <w:spacing w:before="100" w:beforeAutospacing="1" w:after="100" w:afterAutospacing="1" w:line="240" w:lineRule="atLeast"/>
      <w:jc w:val="left"/>
    </w:pPr>
    <w:rPr>
      <w:rFonts w:ascii="宋体" w:hAnsi="宋体" w:eastAsia="宋体" w:cs="宋体"/>
      <w:kern w:val="0"/>
      <w:sz w:val="22"/>
      <w:szCs w:val="22"/>
      <w:lang w:val="en-US" w:eastAsia="zh-CN" w:bidi="ar-SA"/>
    </w:rPr>
  </w:style>
  <w:style w:type="character" w:customStyle="1" w:styleId="12">
    <w:name w:val="页眉 字符"/>
    <w:basedOn w:val="10"/>
    <w:link w:val="8"/>
    <w:qFormat/>
    <w:uiPriority w:val="0"/>
    <w:rPr>
      <w:rFonts w:ascii="黑体" w:hAnsi="黑体" w:eastAsia="方正仿宋简体"/>
      <w:kern w:val="2"/>
      <w:sz w:val="18"/>
      <w:szCs w:val="18"/>
    </w:rPr>
  </w:style>
  <w:style w:type="character" w:customStyle="1" w:styleId="13">
    <w:name w:val="页脚 字符"/>
    <w:basedOn w:val="10"/>
    <w:link w:val="6"/>
    <w:qFormat/>
    <w:uiPriority w:val="0"/>
    <w:rPr>
      <w:rFonts w:ascii="黑体" w:hAnsi="黑体" w:eastAsia="方正仿宋简体"/>
      <w:kern w:val="2"/>
      <w:sz w:val="18"/>
      <w:szCs w:val="18"/>
    </w:rPr>
  </w:style>
  <w:style w:type="paragraph" w:customStyle="1" w:styleId="14">
    <w:name w:val="null3"/>
    <w:qFormat/>
    <w:uiPriority w:val="0"/>
    <w:rPr>
      <w:rFonts w:hint="eastAsia" w:ascii="Calibri" w:hAnsi="Calibri" w:eastAsia="宋体" w:cs="Times New Roman"/>
      <w:kern w:val="2"/>
      <w:sz w:val="21"/>
      <w:szCs w:val="24"/>
      <w:lang w:val="en-US" w:eastAsia="zh-Hans" w:bidi="ar-SA"/>
    </w:rPr>
  </w:style>
  <w:style w:type="paragraph" w:customStyle="1" w:styleId="15">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397</Words>
  <Characters>2266</Characters>
  <Lines>18</Lines>
  <Paragraphs>5</Paragraphs>
  <TotalTime>3</TotalTime>
  <ScaleCrop>false</ScaleCrop>
  <LinksUpToDate>false</LinksUpToDate>
  <CharactersWithSpaces>2658</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2023-12-29T08:48:00Z</dcterms:created>
  <dc:creator>吴昊</dc:creator>
  <cp:lastModifiedBy>吴昊</cp:lastModifiedBy>
  <dcterms:modified xsi:type="dcterms:W3CDTF">2024-04-07T03:40:07Z</dcterms:modified>
  <cp:revision>1001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F95809DFAB2142BFB9F68BA9D24A7260</vt:lpwstr>
  </property>
</Properties>
</file>